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9" w:rsidRDefault="00184D21" w:rsidP="00512D93">
      <w:pPr>
        <w:spacing w:line="360" w:lineRule="auto"/>
        <w:jc w:val="center"/>
        <w:rPr>
          <w:rFonts w:eastAsiaTheme="majorEastAsia"/>
          <w:sz w:val="44"/>
          <w:szCs w:val="44"/>
        </w:rPr>
      </w:pPr>
      <w:r>
        <w:rPr>
          <w:rFonts w:eastAsiaTheme="majorEastAsia"/>
          <w:sz w:val="44"/>
          <w:szCs w:val="44"/>
        </w:rPr>
        <w:t>中国国际法学会</w:t>
      </w:r>
      <w:r w:rsidR="0030147C">
        <w:rPr>
          <w:rFonts w:eastAsiaTheme="majorEastAsia"/>
          <w:sz w:val="44"/>
          <w:szCs w:val="44"/>
        </w:rPr>
        <w:t>2018</w:t>
      </w:r>
      <w:r>
        <w:rPr>
          <w:rFonts w:eastAsiaTheme="majorEastAsia"/>
          <w:sz w:val="44"/>
          <w:szCs w:val="44"/>
        </w:rPr>
        <w:t>年学术年会</w:t>
      </w:r>
    </w:p>
    <w:p w:rsidR="002367B9" w:rsidRDefault="00184D21">
      <w:pPr>
        <w:spacing w:line="360" w:lineRule="auto"/>
        <w:jc w:val="center"/>
        <w:rPr>
          <w:rFonts w:eastAsiaTheme="majorEastAsia"/>
          <w:sz w:val="44"/>
          <w:szCs w:val="44"/>
        </w:rPr>
      </w:pPr>
      <w:proofErr w:type="gramStart"/>
      <w:r>
        <w:rPr>
          <w:rFonts w:eastAsiaTheme="majorEastAsia"/>
          <w:sz w:val="44"/>
          <w:szCs w:val="44"/>
        </w:rPr>
        <w:t>主题暨分议题</w:t>
      </w:r>
      <w:proofErr w:type="gramEnd"/>
    </w:p>
    <w:p w:rsidR="002367B9" w:rsidRDefault="002367B9">
      <w:pPr>
        <w:spacing w:line="360" w:lineRule="auto"/>
        <w:jc w:val="center"/>
        <w:rPr>
          <w:rFonts w:eastAsia="仿宋_GB2312"/>
          <w:sz w:val="32"/>
          <w:szCs w:val="32"/>
        </w:rPr>
      </w:pPr>
    </w:p>
    <w:p w:rsidR="002367B9" w:rsidRDefault="002367B9">
      <w:pPr>
        <w:spacing w:line="360" w:lineRule="auto"/>
        <w:rPr>
          <w:rFonts w:eastAsia="仿宋_GB2312"/>
          <w:sz w:val="32"/>
          <w:szCs w:val="32"/>
        </w:rPr>
      </w:pPr>
    </w:p>
    <w:p w:rsidR="00F1799E" w:rsidRDefault="00F1799E">
      <w:pPr>
        <w:spacing w:line="360" w:lineRule="auto"/>
        <w:rPr>
          <w:rFonts w:eastAsia="仿宋_GB2312"/>
          <w:sz w:val="32"/>
          <w:szCs w:val="32"/>
        </w:rPr>
      </w:pPr>
    </w:p>
    <w:p w:rsidR="00FA2E22" w:rsidRDefault="00184D21" w:rsidP="00FA2E2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主题: </w:t>
      </w:r>
    </w:p>
    <w:p w:rsidR="00122EF9" w:rsidRPr="00FA2E22" w:rsidRDefault="00122EF9" w:rsidP="00FA2E22">
      <w:pPr>
        <w:jc w:val="center"/>
        <w:rPr>
          <w:rFonts w:ascii="仿宋" w:eastAsia="仿宋" w:hAnsi="仿宋"/>
          <w:sz w:val="32"/>
          <w:szCs w:val="32"/>
        </w:rPr>
      </w:pPr>
      <w:r w:rsidRPr="00FA2E22">
        <w:rPr>
          <w:rFonts w:ascii="仿宋" w:eastAsia="仿宋" w:hAnsi="仿宋" w:hint="eastAsia"/>
          <w:sz w:val="32"/>
          <w:szCs w:val="32"/>
        </w:rPr>
        <w:t>新时代新使命：推动构建人类命运共同体</w:t>
      </w:r>
    </w:p>
    <w:p w:rsidR="002367B9" w:rsidRDefault="002367B9">
      <w:pPr>
        <w:spacing w:line="360" w:lineRule="auto"/>
        <w:rPr>
          <w:rFonts w:eastAsia="仿宋_GB2312"/>
          <w:sz w:val="32"/>
          <w:szCs w:val="32"/>
        </w:rPr>
      </w:pPr>
    </w:p>
    <w:p w:rsidR="009129DA" w:rsidRDefault="00184D21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分议题：</w:t>
      </w:r>
    </w:p>
    <w:p w:rsidR="009129DA" w:rsidRPr="009129DA" w:rsidRDefault="009129DA" w:rsidP="009129DA">
      <w:pPr>
        <w:jc w:val="center"/>
        <w:rPr>
          <w:rFonts w:ascii="黑体" w:eastAsia="黑体" w:hAnsi="黑体"/>
          <w:b/>
          <w:sz w:val="32"/>
          <w:szCs w:val="32"/>
        </w:rPr>
      </w:pPr>
      <w:r w:rsidRPr="009129DA">
        <w:rPr>
          <w:rFonts w:ascii="黑体" w:eastAsia="黑体" w:hAnsi="黑体" w:hint="eastAsia"/>
          <w:b/>
          <w:sz w:val="32"/>
          <w:szCs w:val="32"/>
        </w:rPr>
        <w:t>第一部分  国际公法议题</w:t>
      </w:r>
    </w:p>
    <w:p w:rsidR="009129DA" w:rsidRDefault="009129DA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9129DA" w:rsidRPr="002D484D" w:rsidRDefault="00AE2C86" w:rsidP="009129DA">
      <w:pPr>
        <w:pStyle w:val="a7"/>
        <w:numPr>
          <w:ilvl w:val="0"/>
          <w:numId w:val="10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新时代国际法</w:t>
      </w:r>
      <w:r w:rsidR="009129DA" w:rsidRPr="002D484D">
        <w:rPr>
          <w:rFonts w:ascii="仿宋" w:eastAsia="仿宋" w:hAnsi="仿宋" w:hint="eastAsia"/>
          <w:b/>
          <w:sz w:val="32"/>
          <w:szCs w:val="32"/>
        </w:rPr>
        <w:t>理论创新</w:t>
      </w:r>
    </w:p>
    <w:p w:rsidR="00512D93" w:rsidRDefault="009129DA" w:rsidP="00512D93">
      <w:pPr>
        <w:ind w:leftChars="100" w:left="210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9129DA">
        <w:rPr>
          <w:rFonts w:ascii="仿宋" w:eastAsia="仿宋" w:hAnsi="仿宋" w:hint="eastAsia"/>
          <w:sz w:val="32"/>
          <w:szCs w:val="32"/>
        </w:rPr>
        <w:t>习近平新时代中国特色社会主义思想中的国际法治观</w:t>
      </w:r>
    </w:p>
    <w:p w:rsidR="00512D93" w:rsidRDefault="009129DA" w:rsidP="00512D93">
      <w:pPr>
        <w:ind w:leftChars="100" w:left="210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9129DA">
        <w:rPr>
          <w:rFonts w:ascii="仿宋" w:eastAsia="仿宋" w:hAnsi="仿宋" w:hint="eastAsia"/>
          <w:sz w:val="32"/>
          <w:szCs w:val="32"/>
        </w:rPr>
        <w:t>构建人类命运共同体与国际法理论创新</w:t>
      </w:r>
    </w:p>
    <w:p w:rsidR="00512D93" w:rsidRDefault="009129DA" w:rsidP="00512D93">
      <w:pPr>
        <w:ind w:leftChars="100" w:left="210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9129DA">
        <w:rPr>
          <w:rFonts w:ascii="仿宋" w:eastAsia="仿宋" w:hAnsi="仿宋" w:hint="eastAsia"/>
          <w:sz w:val="32"/>
          <w:szCs w:val="32"/>
        </w:rPr>
        <w:t>国际法在构建</w:t>
      </w:r>
      <w:r w:rsidR="00CC0163" w:rsidRPr="009129DA">
        <w:rPr>
          <w:rFonts w:ascii="仿宋" w:eastAsia="仿宋" w:hAnsi="仿宋" w:hint="eastAsia"/>
          <w:sz w:val="32"/>
          <w:szCs w:val="32"/>
        </w:rPr>
        <w:t>新型国际关系</w:t>
      </w:r>
      <w:r w:rsidR="00CC0163">
        <w:rPr>
          <w:rFonts w:ascii="仿宋" w:eastAsia="仿宋" w:hAnsi="仿宋" w:hint="eastAsia"/>
          <w:sz w:val="32"/>
          <w:szCs w:val="32"/>
        </w:rPr>
        <w:t>、构建人类命运共同体</w:t>
      </w:r>
      <w:bookmarkStart w:id="0" w:name="_GoBack"/>
      <w:bookmarkEnd w:id="0"/>
      <w:r w:rsidRPr="009129DA">
        <w:rPr>
          <w:rFonts w:ascii="仿宋" w:eastAsia="仿宋" w:hAnsi="仿宋" w:hint="eastAsia"/>
          <w:sz w:val="32"/>
          <w:szCs w:val="32"/>
        </w:rPr>
        <w:t>中的作用</w:t>
      </w:r>
    </w:p>
    <w:p w:rsidR="00512D93" w:rsidRDefault="009129DA" w:rsidP="00512D93">
      <w:pPr>
        <w:ind w:leftChars="100" w:left="210" w:firstLineChars="100" w:firstLine="3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9129DA">
        <w:rPr>
          <w:rFonts w:ascii="仿宋" w:eastAsia="仿宋" w:hAnsi="仿宋" w:hint="eastAsia"/>
          <w:sz w:val="32"/>
          <w:szCs w:val="32"/>
        </w:rPr>
        <w:t>构建人类命运共同体——和平共处五项原则的新发展</w:t>
      </w:r>
    </w:p>
    <w:p w:rsidR="009129DA" w:rsidRPr="009129DA" w:rsidRDefault="009129DA" w:rsidP="00512D93">
      <w:pPr>
        <w:ind w:leftChars="100" w:left="210"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9129DA">
        <w:rPr>
          <w:rFonts w:ascii="仿宋" w:eastAsia="仿宋" w:hAnsi="仿宋" w:hint="eastAsia"/>
          <w:sz w:val="32"/>
          <w:szCs w:val="32"/>
        </w:rPr>
        <w:t>国际条约与国内法关系问题</w:t>
      </w:r>
    </w:p>
    <w:p w:rsidR="009129DA" w:rsidRPr="002D484D" w:rsidRDefault="009129DA" w:rsidP="009129DA">
      <w:pPr>
        <w:pStyle w:val="a7"/>
        <w:numPr>
          <w:ilvl w:val="0"/>
          <w:numId w:val="10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D484D">
        <w:rPr>
          <w:rFonts w:ascii="仿宋" w:eastAsia="仿宋" w:hAnsi="仿宋" w:hint="eastAsia"/>
          <w:b/>
          <w:sz w:val="32"/>
          <w:szCs w:val="32"/>
        </w:rPr>
        <w:t>国际法与促进全球治理体系变革</w:t>
      </w:r>
    </w:p>
    <w:p w:rsidR="009129DA" w:rsidRPr="009129DA" w:rsidRDefault="009129DA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9129DA">
        <w:rPr>
          <w:rFonts w:ascii="仿宋" w:eastAsia="仿宋" w:hAnsi="仿宋" w:hint="eastAsia"/>
          <w:sz w:val="32"/>
          <w:szCs w:val="32"/>
        </w:rPr>
        <w:t>联合国改革法律问题</w:t>
      </w:r>
    </w:p>
    <w:p w:rsidR="009129DA" w:rsidRPr="009129DA" w:rsidRDefault="009129DA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9129DA">
        <w:rPr>
          <w:rFonts w:ascii="仿宋" w:eastAsia="仿宋" w:hAnsi="仿宋" w:hint="eastAsia"/>
          <w:sz w:val="32"/>
          <w:szCs w:val="32"/>
        </w:rPr>
        <w:t>联合国制裁及其国内执行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129DA" w:rsidRPr="006C7E30">
        <w:rPr>
          <w:rFonts w:ascii="仿宋" w:eastAsia="仿宋" w:hAnsi="仿宋" w:hint="eastAsia"/>
          <w:sz w:val="32"/>
          <w:szCs w:val="32"/>
        </w:rPr>
        <w:t>禁止核武器条约与核不扩散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4.</w:t>
      </w:r>
      <w:r w:rsidR="009129DA" w:rsidRPr="006C7E30">
        <w:rPr>
          <w:rFonts w:ascii="仿宋" w:eastAsia="仿宋" w:hAnsi="仿宋" w:hint="eastAsia"/>
          <w:sz w:val="32"/>
          <w:szCs w:val="32"/>
        </w:rPr>
        <w:t>对非国家行为体行使自卫权问题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="009129DA" w:rsidRPr="006C7E30">
        <w:rPr>
          <w:rFonts w:ascii="仿宋" w:eastAsia="仿宋" w:hAnsi="仿宋" w:hint="eastAsia"/>
          <w:sz w:val="32"/>
          <w:szCs w:val="32"/>
        </w:rPr>
        <w:t>外交领事</w:t>
      </w:r>
      <w:proofErr w:type="gramStart"/>
      <w:r w:rsidR="009129DA" w:rsidRPr="006C7E30">
        <w:rPr>
          <w:rFonts w:ascii="仿宋" w:eastAsia="仿宋" w:hAnsi="仿宋" w:hint="eastAsia"/>
          <w:sz w:val="32"/>
          <w:szCs w:val="32"/>
        </w:rPr>
        <w:t>法面临</w:t>
      </w:r>
      <w:proofErr w:type="gramEnd"/>
      <w:r w:rsidR="009129DA" w:rsidRPr="006C7E30">
        <w:rPr>
          <w:rFonts w:ascii="仿宋" w:eastAsia="仿宋" w:hAnsi="仿宋" w:hint="eastAsia"/>
          <w:sz w:val="32"/>
          <w:szCs w:val="32"/>
        </w:rPr>
        <w:t>的新挑战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6.</w:t>
      </w:r>
      <w:r w:rsidR="009129DA" w:rsidRPr="006C7E30">
        <w:rPr>
          <w:rFonts w:ascii="仿宋" w:eastAsia="仿宋" w:hAnsi="仿宋" w:hint="eastAsia"/>
          <w:sz w:val="32"/>
          <w:szCs w:val="32"/>
        </w:rPr>
        <w:t>外空资源开发和利用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7.</w:t>
      </w:r>
      <w:r w:rsidR="009129DA" w:rsidRPr="006C7E30">
        <w:rPr>
          <w:rFonts w:ascii="仿宋" w:eastAsia="仿宋" w:hAnsi="仿宋" w:hint="eastAsia"/>
          <w:sz w:val="32"/>
          <w:szCs w:val="32"/>
        </w:rPr>
        <w:t>外空军事利用法律问题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8.</w:t>
      </w:r>
      <w:r w:rsidR="009129DA" w:rsidRPr="006C7E30">
        <w:rPr>
          <w:rFonts w:ascii="仿宋" w:eastAsia="仿宋" w:hAnsi="仿宋" w:hint="eastAsia"/>
          <w:sz w:val="32"/>
          <w:szCs w:val="32"/>
        </w:rPr>
        <w:t>国际司法执法合作的新发展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</w:t>
      </w:r>
      <w:r w:rsidR="009129DA" w:rsidRPr="006C7E30">
        <w:rPr>
          <w:rFonts w:ascii="仿宋" w:eastAsia="仿宋" w:hAnsi="仿宋" w:hint="eastAsia"/>
          <w:sz w:val="32"/>
          <w:szCs w:val="32"/>
        </w:rPr>
        <w:t>网络空间治理中的国际法问题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10.</w:t>
      </w:r>
      <w:r w:rsidR="009129DA" w:rsidRPr="006C7E30">
        <w:rPr>
          <w:rFonts w:ascii="仿宋" w:eastAsia="仿宋" w:hAnsi="仿宋" w:hint="eastAsia"/>
          <w:sz w:val="32"/>
          <w:szCs w:val="32"/>
        </w:rPr>
        <w:t>《巴黎协定》后续谈判与全球气候治理</w:t>
      </w:r>
    </w:p>
    <w:p w:rsidR="009129DA" w:rsidRP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11.</w:t>
      </w:r>
      <w:r w:rsidR="009129DA" w:rsidRPr="006C7E30">
        <w:rPr>
          <w:rFonts w:ascii="仿宋" w:eastAsia="仿宋" w:hAnsi="仿宋" w:hint="eastAsia"/>
          <w:sz w:val="32"/>
          <w:szCs w:val="32"/>
        </w:rPr>
        <w:t>《世界环境公约》倡议及有关问题</w:t>
      </w:r>
    </w:p>
    <w:p w:rsidR="006C7E30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12.</w:t>
      </w:r>
      <w:r w:rsidR="009129DA" w:rsidRPr="006C7E30">
        <w:rPr>
          <w:rFonts w:ascii="仿宋" w:eastAsia="仿宋" w:hAnsi="仿宋" w:hint="eastAsia"/>
          <w:sz w:val="32"/>
          <w:szCs w:val="32"/>
        </w:rPr>
        <w:t>非国家行为</w:t>
      </w:r>
      <w:proofErr w:type="gramStart"/>
      <w:r w:rsidR="009129DA" w:rsidRPr="006C7E30">
        <w:rPr>
          <w:rFonts w:ascii="仿宋" w:eastAsia="仿宋" w:hAnsi="仿宋" w:hint="eastAsia"/>
          <w:sz w:val="32"/>
          <w:szCs w:val="32"/>
        </w:rPr>
        <w:t>体参与</w:t>
      </w:r>
      <w:proofErr w:type="gramEnd"/>
      <w:r w:rsidR="009129DA" w:rsidRPr="006C7E30">
        <w:rPr>
          <w:rFonts w:ascii="仿宋" w:eastAsia="仿宋" w:hAnsi="仿宋" w:hint="eastAsia"/>
          <w:sz w:val="32"/>
          <w:szCs w:val="32"/>
        </w:rPr>
        <w:t>全球治理法律问题</w:t>
      </w:r>
    </w:p>
    <w:p w:rsidR="006C7E30" w:rsidRPr="002D484D" w:rsidRDefault="00A425C4" w:rsidP="009129DA">
      <w:pPr>
        <w:jc w:val="left"/>
        <w:rPr>
          <w:rFonts w:ascii="仿宋" w:eastAsia="仿宋" w:hAnsi="仿宋"/>
          <w:b/>
          <w:sz w:val="32"/>
          <w:szCs w:val="32"/>
        </w:rPr>
      </w:pPr>
      <w:r w:rsidRPr="002D484D">
        <w:rPr>
          <w:rFonts w:ascii="仿宋" w:eastAsia="仿宋" w:hAnsi="仿宋" w:hint="eastAsia"/>
          <w:b/>
          <w:sz w:val="32"/>
          <w:szCs w:val="32"/>
        </w:rPr>
        <w:t>三、</w:t>
      </w:r>
      <w:r w:rsidR="009129DA" w:rsidRPr="002D484D">
        <w:rPr>
          <w:rFonts w:ascii="仿宋" w:eastAsia="仿宋" w:hAnsi="仿宋" w:hint="eastAsia"/>
          <w:b/>
          <w:sz w:val="32"/>
          <w:szCs w:val="32"/>
        </w:rPr>
        <w:t>“一带一路”倡议与国际法</w:t>
      </w:r>
    </w:p>
    <w:p w:rsidR="009129DA" w:rsidRPr="009129DA" w:rsidRDefault="006C7E30" w:rsidP="006C7E3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9129DA" w:rsidRPr="009129DA">
        <w:rPr>
          <w:rFonts w:ascii="仿宋" w:eastAsia="仿宋" w:hAnsi="仿宋" w:hint="eastAsia"/>
          <w:sz w:val="32"/>
          <w:szCs w:val="32"/>
        </w:rPr>
        <w:t>“一带一路”与现有国际和地区法律框架</w:t>
      </w:r>
    </w:p>
    <w:p w:rsidR="006C7E30" w:rsidRDefault="006C7E30" w:rsidP="006C7E3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129DA" w:rsidRPr="009129DA">
        <w:rPr>
          <w:rFonts w:ascii="仿宋" w:eastAsia="仿宋" w:hAnsi="仿宋" w:hint="eastAsia"/>
          <w:sz w:val="32"/>
          <w:szCs w:val="32"/>
        </w:rPr>
        <w:t>“一带一路”与争端解决</w:t>
      </w:r>
    </w:p>
    <w:p w:rsidR="006C7E30" w:rsidRDefault="006C7E30" w:rsidP="006C7E3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9129DA" w:rsidRPr="009129DA">
        <w:rPr>
          <w:rFonts w:ascii="仿宋" w:eastAsia="仿宋" w:hAnsi="仿宋" w:hint="eastAsia"/>
          <w:sz w:val="32"/>
          <w:szCs w:val="32"/>
        </w:rPr>
        <w:t>“一带一路”安全保障法律问题</w:t>
      </w:r>
    </w:p>
    <w:p w:rsidR="006C7E30" w:rsidRPr="002D484D" w:rsidRDefault="00A425C4" w:rsidP="006C7E30">
      <w:pPr>
        <w:jc w:val="left"/>
        <w:rPr>
          <w:rFonts w:ascii="仿宋" w:eastAsia="仿宋" w:hAnsi="仿宋"/>
          <w:b/>
          <w:sz w:val="32"/>
          <w:szCs w:val="32"/>
        </w:rPr>
      </w:pPr>
      <w:r w:rsidRPr="002D484D">
        <w:rPr>
          <w:rFonts w:ascii="仿宋" w:eastAsia="仿宋" w:hAnsi="仿宋" w:hint="eastAsia"/>
          <w:b/>
          <w:sz w:val="32"/>
          <w:szCs w:val="32"/>
        </w:rPr>
        <w:t>四、</w:t>
      </w:r>
      <w:r w:rsidR="009129DA" w:rsidRPr="002D484D">
        <w:rPr>
          <w:rFonts w:ascii="仿宋" w:eastAsia="仿宋" w:hAnsi="仿宋" w:hint="eastAsia"/>
          <w:b/>
          <w:sz w:val="32"/>
          <w:szCs w:val="32"/>
        </w:rPr>
        <w:t>国际司法机构与国际法的解释和适用</w:t>
      </w:r>
    </w:p>
    <w:p w:rsidR="006C7E30" w:rsidRPr="006C7E30" w:rsidRDefault="009129DA" w:rsidP="006C7E30">
      <w:pPr>
        <w:pStyle w:val="a7"/>
        <w:numPr>
          <w:ilvl w:val="0"/>
          <w:numId w:val="1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6C7E30">
        <w:rPr>
          <w:rFonts w:ascii="仿宋" w:eastAsia="仿宋" w:hAnsi="仿宋" w:hint="eastAsia"/>
          <w:sz w:val="32"/>
          <w:szCs w:val="32"/>
        </w:rPr>
        <w:t>国际司法机构：中国的参与和影响</w:t>
      </w:r>
    </w:p>
    <w:p w:rsidR="00A425C4" w:rsidRDefault="009129DA" w:rsidP="00A425C4">
      <w:pPr>
        <w:pStyle w:val="a7"/>
        <w:numPr>
          <w:ilvl w:val="0"/>
          <w:numId w:val="1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6C7E30">
        <w:rPr>
          <w:rFonts w:ascii="仿宋" w:eastAsia="仿宋" w:hAnsi="仿宋" w:hint="eastAsia"/>
          <w:sz w:val="32"/>
          <w:szCs w:val="32"/>
        </w:rPr>
        <w:t>国际法院查戈斯群岛咨询意见案</w:t>
      </w:r>
    </w:p>
    <w:p w:rsidR="00124279" w:rsidRDefault="00A425C4" w:rsidP="00774161">
      <w:pPr>
        <w:ind w:leftChars="397" w:left="1794" w:hangingChars="300" w:hanging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（1）</w:t>
      </w:r>
      <w:r w:rsidR="00124279">
        <w:rPr>
          <w:rFonts w:ascii="仿宋" w:eastAsia="仿宋" w:hAnsi="仿宋" w:hint="eastAsia"/>
          <w:sz w:val="32"/>
          <w:szCs w:val="32"/>
        </w:rPr>
        <w:t>国际法院的咨询管辖权与“当事国同意”原</w:t>
      </w:r>
      <w:r w:rsidR="00AE2C86">
        <w:rPr>
          <w:rFonts w:ascii="仿宋" w:eastAsia="仿宋" w:hAnsi="仿宋" w:hint="eastAsia"/>
          <w:sz w:val="32"/>
          <w:szCs w:val="32"/>
        </w:rPr>
        <w:t>则</w:t>
      </w:r>
    </w:p>
    <w:p w:rsidR="00A425C4" w:rsidRDefault="00124279" w:rsidP="00774161">
      <w:pPr>
        <w:ind w:leftChars="397" w:left="1794" w:hangingChars="300" w:hanging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9129DA" w:rsidRPr="00A425C4">
        <w:rPr>
          <w:rFonts w:ascii="仿宋" w:eastAsia="仿宋" w:hAnsi="仿宋" w:hint="eastAsia"/>
          <w:sz w:val="32"/>
          <w:szCs w:val="32"/>
        </w:rPr>
        <w:t>民族自决权与非殖民化法律问题</w:t>
      </w:r>
    </w:p>
    <w:p w:rsidR="00C549DE" w:rsidRDefault="00124279" w:rsidP="00C549D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129DA" w:rsidRPr="00A425C4">
        <w:rPr>
          <w:rFonts w:ascii="仿宋" w:eastAsia="仿宋" w:hAnsi="仿宋" w:hint="eastAsia"/>
          <w:sz w:val="32"/>
          <w:szCs w:val="32"/>
        </w:rPr>
        <w:t>国际刑事法院最新发展</w:t>
      </w:r>
    </w:p>
    <w:p w:rsidR="00C549DE" w:rsidRDefault="00124279" w:rsidP="00C549D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（1）</w:t>
      </w:r>
      <w:r w:rsidR="009129DA" w:rsidRPr="00155526">
        <w:rPr>
          <w:rFonts w:ascii="仿宋" w:eastAsia="仿宋" w:hAnsi="仿宋" w:hint="eastAsia"/>
          <w:sz w:val="32"/>
          <w:szCs w:val="32"/>
        </w:rPr>
        <w:t>《国际刑事法院罗马规约》侵略罪修正案</w:t>
      </w:r>
    </w:p>
    <w:p w:rsidR="00C549DE" w:rsidRDefault="00155526" w:rsidP="00C549D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124279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）</w:t>
      </w:r>
      <w:r w:rsidR="009129DA" w:rsidRPr="00155526">
        <w:rPr>
          <w:rFonts w:ascii="仿宋" w:eastAsia="仿宋" w:hAnsi="仿宋" w:hint="eastAsia"/>
          <w:sz w:val="32"/>
          <w:szCs w:val="32"/>
        </w:rPr>
        <w:t>国际刑事法院的普遍性</w:t>
      </w:r>
    </w:p>
    <w:p w:rsidR="00155526" w:rsidRDefault="00155526" w:rsidP="00C549D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124279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）</w:t>
      </w:r>
      <w:r w:rsidR="009129DA" w:rsidRPr="00155526">
        <w:rPr>
          <w:rFonts w:ascii="仿宋" w:eastAsia="仿宋" w:hAnsi="仿宋" w:hint="eastAsia"/>
          <w:sz w:val="32"/>
          <w:szCs w:val="32"/>
        </w:rPr>
        <w:t>阿富汗情势调查新动向</w:t>
      </w:r>
    </w:p>
    <w:p w:rsidR="008B7FD7" w:rsidRDefault="00A425C4" w:rsidP="0077416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4.</w:t>
      </w:r>
      <w:r w:rsidR="009129DA" w:rsidRPr="009129DA">
        <w:rPr>
          <w:rFonts w:ascii="仿宋" w:eastAsia="仿宋" w:hAnsi="仿宋" w:hint="eastAsia"/>
          <w:sz w:val="32"/>
          <w:szCs w:val="32"/>
        </w:rPr>
        <w:t>前南刑庭对国际法的影响</w:t>
      </w:r>
    </w:p>
    <w:p w:rsidR="003D2F4B" w:rsidRPr="002D484D" w:rsidRDefault="009129DA" w:rsidP="003D2F4B">
      <w:pPr>
        <w:pStyle w:val="a7"/>
        <w:numPr>
          <w:ilvl w:val="0"/>
          <w:numId w:val="14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D484D">
        <w:rPr>
          <w:rFonts w:ascii="仿宋" w:eastAsia="仿宋" w:hAnsi="仿宋" w:hint="eastAsia"/>
          <w:b/>
          <w:sz w:val="32"/>
          <w:szCs w:val="32"/>
        </w:rPr>
        <w:t>海洋与极地国际法问题</w:t>
      </w:r>
    </w:p>
    <w:p w:rsidR="003D2F4B" w:rsidRDefault="004D6437" w:rsidP="003D2F4B">
      <w:pPr>
        <w:pStyle w:val="a7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D2F4B">
        <w:rPr>
          <w:rFonts w:ascii="仿宋" w:eastAsia="仿宋" w:hAnsi="仿宋"/>
          <w:sz w:val="32"/>
          <w:szCs w:val="32"/>
        </w:rPr>
        <w:t>1.</w:t>
      </w:r>
      <w:r w:rsidR="009129DA" w:rsidRPr="003D2F4B">
        <w:rPr>
          <w:rFonts w:ascii="仿宋" w:eastAsia="仿宋" w:hAnsi="仿宋" w:hint="eastAsia"/>
          <w:sz w:val="32"/>
          <w:szCs w:val="32"/>
        </w:rPr>
        <w:t>国家管辖范围以外区域海洋生物多样性（BBNJ）国</w:t>
      </w:r>
    </w:p>
    <w:p w:rsidR="003D2F4B" w:rsidRDefault="009129DA" w:rsidP="003D2F4B">
      <w:pPr>
        <w:pStyle w:val="a7"/>
        <w:ind w:left="720" w:firstLineChars="100" w:firstLine="32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3D2F4B">
        <w:rPr>
          <w:rFonts w:ascii="仿宋" w:eastAsia="仿宋" w:hAnsi="仿宋" w:hint="eastAsia"/>
          <w:sz w:val="32"/>
          <w:szCs w:val="32"/>
        </w:rPr>
        <w:t>际协定</w:t>
      </w:r>
      <w:proofErr w:type="gramEnd"/>
      <w:r w:rsidRPr="003D2F4B">
        <w:rPr>
          <w:rFonts w:ascii="仿宋" w:eastAsia="仿宋" w:hAnsi="仿宋" w:hint="eastAsia"/>
          <w:sz w:val="32"/>
          <w:szCs w:val="32"/>
        </w:rPr>
        <w:t>谈判相关法律问题</w:t>
      </w:r>
    </w:p>
    <w:p w:rsidR="003D2F4B" w:rsidRDefault="003D2F4B" w:rsidP="003D2F4B">
      <w:pPr>
        <w:ind w:firstLineChars="231" w:firstLine="739"/>
        <w:jc w:val="left"/>
        <w:rPr>
          <w:rFonts w:ascii="仿宋" w:eastAsia="仿宋" w:hAnsi="仿宋"/>
          <w:sz w:val="32"/>
          <w:szCs w:val="32"/>
        </w:rPr>
      </w:pPr>
      <w:r w:rsidRPr="003D2F4B">
        <w:rPr>
          <w:rFonts w:ascii="仿宋" w:eastAsia="仿宋" w:hAnsi="仿宋"/>
          <w:sz w:val="32"/>
          <w:szCs w:val="32"/>
        </w:rPr>
        <w:t>2.</w:t>
      </w:r>
      <w:r w:rsidR="009129DA" w:rsidRPr="003D2F4B">
        <w:rPr>
          <w:rFonts w:ascii="仿宋" w:eastAsia="仿宋" w:hAnsi="仿宋" w:hint="eastAsia"/>
          <w:sz w:val="32"/>
          <w:szCs w:val="32"/>
        </w:rPr>
        <w:t>国际海底资源开发规章问题</w:t>
      </w:r>
    </w:p>
    <w:p w:rsidR="003D2F4B" w:rsidRDefault="003D2F4B" w:rsidP="003D2F4B">
      <w:pPr>
        <w:ind w:firstLineChars="231" w:firstLine="73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129DA" w:rsidRPr="003D2F4B">
        <w:rPr>
          <w:rFonts w:ascii="仿宋" w:eastAsia="仿宋" w:hAnsi="仿宋" w:hint="eastAsia"/>
          <w:sz w:val="32"/>
          <w:szCs w:val="32"/>
        </w:rPr>
        <w:t>北极法律与政策问题</w:t>
      </w:r>
    </w:p>
    <w:p w:rsidR="00153346" w:rsidRPr="004C1183" w:rsidRDefault="009129DA" w:rsidP="00153346">
      <w:pPr>
        <w:jc w:val="left"/>
        <w:rPr>
          <w:rFonts w:ascii="仿宋" w:eastAsia="仿宋" w:hAnsi="仿宋"/>
          <w:b/>
          <w:sz w:val="32"/>
          <w:szCs w:val="32"/>
        </w:rPr>
      </w:pPr>
      <w:r w:rsidRPr="004C1183">
        <w:rPr>
          <w:rFonts w:ascii="仿宋" w:eastAsia="仿宋" w:hAnsi="仿宋" w:hint="eastAsia"/>
          <w:b/>
          <w:sz w:val="32"/>
          <w:szCs w:val="32"/>
        </w:rPr>
        <w:t>六</w:t>
      </w:r>
      <w:r w:rsidR="003D2F4B" w:rsidRPr="004C1183">
        <w:rPr>
          <w:rFonts w:ascii="仿宋" w:eastAsia="仿宋" w:hAnsi="仿宋" w:hint="eastAsia"/>
          <w:b/>
          <w:sz w:val="32"/>
          <w:szCs w:val="32"/>
        </w:rPr>
        <w:t>、</w:t>
      </w:r>
      <w:r w:rsidRPr="004C1183">
        <w:rPr>
          <w:rFonts w:ascii="仿宋" w:eastAsia="仿宋" w:hAnsi="仿宋" w:hint="eastAsia"/>
          <w:b/>
          <w:sz w:val="32"/>
          <w:szCs w:val="32"/>
        </w:rPr>
        <w:t>国际人道法与人权法</w:t>
      </w:r>
    </w:p>
    <w:p w:rsidR="009129DA" w:rsidRPr="00153346" w:rsidRDefault="00153346" w:rsidP="001533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9129DA" w:rsidRPr="00153346">
        <w:rPr>
          <w:rFonts w:ascii="仿宋" w:eastAsia="仿宋" w:hAnsi="仿宋" w:hint="eastAsia"/>
          <w:sz w:val="32"/>
          <w:szCs w:val="32"/>
        </w:rPr>
        <w:t>国际人道法的执行</w:t>
      </w:r>
    </w:p>
    <w:p w:rsidR="009129DA" w:rsidRPr="00153346" w:rsidRDefault="00153346" w:rsidP="001533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9129DA" w:rsidRPr="00153346">
        <w:rPr>
          <w:rFonts w:ascii="仿宋" w:eastAsia="仿宋" w:hAnsi="仿宋" w:hint="eastAsia"/>
          <w:sz w:val="32"/>
          <w:szCs w:val="32"/>
        </w:rPr>
        <w:t>私营军事保安公司法律问题</w:t>
      </w:r>
    </w:p>
    <w:p w:rsidR="009129DA" w:rsidRPr="00153346" w:rsidRDefault="00153346" w:rsidP="001533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9129DA" w:rsidRPr="00153346">
        <w:rPr>
          <w:rFonts w:ascii="仿宋" w:eastAsia="仿宋" w:hAnsi="仿宋" w:hint="eastAsia"/>
          <w:sz w:val="32"/>
          <w:szCs w:val="32"/>
        </w:rPr>
        <w:t>被剥夺自由人员的国际人道法保护</w:t>
      </w:r>
    </w:p>
    <w:p w:rsidR="009129DA" w:rsidRPr="00153346" w:rsidRDefault="00153346" w:rsidP="001533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9129DA" w:rsidRPr="00153346">
        <w:rPr>
          <w:rFonts w:ascii="仿宋" w:eastAsia="仿宋" w:hAnsi="仿宋" w:hint="eastAsia"/>
          <w:sz w:val="32"/>
          <w:szCs w:val="32"/>
        </w:rPr>
        <w:t>自主武器和人工智能国际法问题</w:t>
      </w:r>
    </w:p>
    <w:p w:rsidR="00153346" w:rsidRDefault="00153346" w:rsidP="0015334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9129DA" w:rsidRPr="00153346">
        <w:rPr>
          <w:rFonts w:ascii="仿宋" w:eastAsia="仿宋" w:hAnsi="仿宋" w:hint="eastAsia"/>
          <w:sz w:val="32"/>
          <w:szCs w:val="32"/>
        </w:rPr>
        <w:t>人权条约机构改革评估</w:t>
      </w:r>
    </w:p>
    <w:p w:rsidR="009129DA" w:rsidRPr="00FD324E" w:rsidRDefault="00FD324E" w:rsidP="00FD324E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 w:rsidR="009129DA" w:rsidRPr="00FD324E">
        <w:rPr>
          <w:rFonts w:ascii="仿宋" w:eastAsia="仿宋" w:hAnsi="仿宋" w:hint="eastAsia"/>
          <w:b/>
          <w:sz w:val="32"/>
          <w:szCs w:val="32"/>
        </w:rPr>
        <w:t>国际法委员会重点专题跟踪与研究</w:t>
      </w:r>
    </w:p>
    <w:p w:rsidR="009129DA" w:rsidRPr="00153346" w:rsidRDefault="00153346" w:rsidP="00153346">
      <w:pPr>
        <w:pStyle w:val="a7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9129DA" w:rsidRPr="00153346">
        <w:rPr>
          <w:rFonts w:ascii="仿宋" w:eastAsia="仿宋" w:hAnsi="仿宋" w:hint="eastAsia"/>
          <w:sz w:val="32"/>
          <w:szCs w:val="32"/>
        </w:rPr>
        <w:t>国家官员的外国刑事管辖豁免</w:t>
      </w:r>
    </w:p>
    <w:p w:rsidR="009129DA" w:rsidRPr="009129DA" w:rsidRDefault="00AE6149" w:rsidP="00AE6149">
      <w:pPr>
        <w:pStyle w:val="a7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9129DA" w:rsidRPr="009129DA">
        <w:rPr>
          <w:rFonts w:ascii="仿宋" w:eastAsia="仿宋" w:hAnsi="仿宋" w:hint="eastAsia"/>
          <w:sz w:val="32"/>
          <w:szCs w:val="32"/>
        </w:rPr>
        <w:t>强行法</w:t>
      </w:r>
    </w:p>
    <w:p w:rsidR="009129DA" w:rsidRPr="009129DA" w:rsidRDefault="00AE6149" w:rsidP="00AE6149">
      <w:pPr>
        <w:pStyle w:val="a7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9129DA" w:rsidRPr="009129DA">
        <w:rPr>
          <w:rFonts w:ascii="仿宋" w:eastAsia="仿宋" w:hAnsi="仿宋" w:hint="eastAsia"/>
          <w:sz w:val="32"/>
          <w:szCs w:val="32"/>
        </w:rPr>
        <w:t>危害人类罪</w:t>
      </w:r>
    </w:p>
    <w:p w:rsidR="008D44C9" w:rsidRDefault="00AE6149" w:rsidP="00AE2C86">
      <w:pPr>
        <w:pStyle w:val="a7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="009129DA" w:rsidRPr="009129DA">
        <w:rPr>
          <w:rFonts w:ascii="仿宋" w:eastAsia="仿宋" w:hAnsi="仿宋" w:hint="eastAsia"/>
          <w:sz w:val="32"/>
          <w:szCs w:val="32"/>
        </w:rPr>
        <w:t>条约的暂时适用</w:t>
      </w:r>
    </w:p>
    <w:p w:rsidR="00AE2C86" w:rsidRDefault="00AE2C86" w:rsidP="00AE2C86">
      <w:pPr>
        <w:pStyle w:val="a7"/>
        <w:ind w:left="720" w:firstLineChars="0" w:firstLine="0"/>
        <w:jc w:val="left"/>
        <w:rPr>
          <w:rFonts w:ascii="仿宋" w:eastAsia="仿宋" w:hAnsi="仿宋"/>
          <w:b/>
          <w:sz w:val="32"/>
          <w:szCs w:val="32"/>
        </w:rPr>
      </w:pPr>
    </w:p>
    <w:p w:rsidR="009129DA" w:rsidRPr="001656F1" w:rsidRDefault="009129DA" w:rsidP="001656F1">
      <w:pPr>
        <w:jc w:val="center"/>
        <w:rPr>
          <w:rFonts w:ascii="黑体" w:eastAsia="黑体" w:hAnsi="黑体"/>
          <w:b/>
          <w:sz w:val="32"/>
          <w:szCs w:val="32"/>
        </w:rPr>
      </w:pPr>
      <w:r w:rsidRPr="001656F1">
        <w:rPr>
          <w:rFonts w:ascii="黑体" w:eastAsia="黑体" w:hAnsi="黑体" w:hint="eastAsia"/>
          <w:b/>
          <w:sz w:val="32"/>
          <w:szCs w:val="32"/>
        </w:rPr>
        <w:t>第二部分  国际私法议题</w:t>
      </w:r>
    </w:p>
    <w:p w:rsidR="008D44C9" w:rsidRDefault="008D44C9" w:rsidP="008D44C9">
      <w:pPr>
        <w:ind w:left="2880" w:hangingChars="900" w:hanging="2880"/>
        <w:jc w:val="left"/>
        <w:rPr>
          <w:rFonts w:ascii="仿宋" w:eastAsia="仿宋" w:hAnsi="仿宋"/>
          <w:sz w:val="32"/>
          <w:szCs w:val="32"/>
        </w:rPr>
      </w:pPr>
    </w:p>
    <w:p w:rsidR="008D44C9" w:rsidRPr="00EA3D1D" w:rsidRDefault="008D44C9" w:rsidP="008D44C9">
      <w:pPr>
        <w:ind w:left="2891" w:hangingChars="900" w:hanging="2891"/>
        <w:jc w:val="left"/>
        <w:rPr>
          <w:rFonts w:ascii="仿宋" w:eastAsia="仿宋" w:hAnsi="仿宋"/>
          <w:b/>
          <w:sz w:val="32"/>
          <w:szCs w:val="32"/>
        </w:rPr>
      </w:pPr>
      <w:r w:rsidRPr="00EA3D1D">
        <w:rPr>
          <w:rFonts w:ascii="仿宋" w:eastAsia="仿宋" w:hAnsi="仿宋" w:hint="eastAsia"/>
          <w:b/>
          <w:sz w:val="32"/>
          <w:szCs w:val="32"/>
        </w:rPr>
        <w:t>一、海牙国际私法会议公约</w:t>
      </w:r>
    </w:p>
    <w:p w:rsidR="008D44C9" w:rsidRDefault="008D44C9" w:rsidP="008D44C9">
      <w:pPr>
        <w:ind w:leftChars="337" w:left="2033" w:hangingChars="414" w:hanging="132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129DA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海牙</w:t>
      </w:r>
      <w:r w:rsidRPr="009129DA">
        <w:rPr>
          <w:rFonts w:ascii="仿宋" w:eastAsia="仿宋" w:hAnsi="仿宋" w:hint="eastAsia"/>
          <w:sz w:val="32"/>
          <w:szCs w:val="32"/>
        </w:rPr>
        <w:t>判决</w:t>
      </w:r>
      <w:r>
        <w:rPr>
          <w:rFonts w:ascii="仿宋" w:eastAsia="仿宋" w:hAnsi="仿宋" w:hint="eastAsia"/>
          <w:sz w:val="32"/>
          <w:szCs w:val="32"/>
        </w:rPr>
        <w:t>公约（草案）</w:t>
      </w:r>
      <w:r w:rsidRPr="009129DA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条文分析</w:t>
      </w:r>
    </w:p>
    <w:p w:rsidR="008D44C9" w:rsidRDefault="008D44C9" w:rsidP="008D44C9">
      <w:pPr>
        <w:ind w:leftChars="337" w:left="2033" w:hangingChars="414" w:hanging="132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2.《法院选择协议公约》的批准</w:t>
      </w:r>
    </w:p>
    <w:p w:rsidR="008D44C9" w:rsidRPr="00EA3D1D" w:rsidRDefault="008D44C9" w:rsidP="008D44C9">
      <w:pPr>
        <w:ind w:left="2040" w:hangingChars="635" w:hanging="2040"/>
        <w:jc w:val="left"/>
        <w:rPr>
          <w:rFonts w:ascii="仿宋" w:eastAsia="仿宋" w:hAnsi="仿宋"/>
          <w:b/>
          <w:sz w:val="32"/>
          <w:szCs w:val="32"/>
        </w:rPr>
      </w:pPr>
      <w:r w:rsidRPr="00EA3D1D">
        <w:rPr>
          <w:rFonts w:ascii="仿宋" w:eastAsia="仿宋" w:hAnsi="仿宋" w:hint="eastAsia"/>
          <w:b/>
          <w:sz w:val="32"/>
          <w:szCs w:val="32"/>
        </w:rPr>
        <w:t>二、最高人民法院的相关司法解释</w:t>
      </w:r>
    </w:p>
    <w:p w:rsidR="008D44C9" w:rsidRDefault="008D44C9" w:rsidP="008D44C9">
      <w:pPr>
        <w:ind w:leftChars="337" w:left="2030" w:hangingChars="413" w:hanging="132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关于承认与执行外国法院判决的司法解释（草案）</w:t>
      </w:r>
    </w:p>
    <w:p w:rsidR="008D44C9" w:rsidRPr="00E87FC3" w:rsidRDefault="008D44C9" w:rsidP="008D44C9">
      <w:pPr>
        <w:pStyle w:val="a8"/>
        <w:shd w:val="clear" w:color="auto" w:fill="FFFFFF"/>
        <w:spacing w:before="0" w:beforeAutospacing="0" w:after="0" w:afterAutospacing="0" w:line="172" w:lineRule="atLeast"/>
        <w:ind w:firstLine="709"/>
        <w:rPr>
          <w:rFonts w:ascii="仿宋" w:eastAsia="仿宋" w:hAnsi="仿宋"/>
          <w:sz w:val="32"/>
          <w:szCs w:val="32"/>
        </w:rPr>
      </w:pPr>
      <w:r w:rsidRPr="00E87FC3">
        <w:rPr>
          <w:rFonts w:ascii="仿宋" w:eastAsia="仿宋" w:hAnsi="仿宋" w:hint="eastAsia"/>
          <w:sz w:val="32"/>
          <w:szCs w:val="32"/>
        </w:rPr>
        <w:t xml:space="preserve">2. </w:t>
      </w:r>
      <w:r w:rsidRPr="00E87FC3">
        <w:rPr>
          <w:rFonts w:ascii="仿宋" w:eastAsia="仿宋" w:hAnsi="仿宋" w:hint="eastAsia"/>
          <w:sz w:val="32"/>
          <w:szCs w:val="32"/>
          <w:shd w:val="clear" w:color="auto" w:fill="FFFFFF"/>
        </w:rPr>
        <w:t>关于审理仲裁司法审查案件若干问题的规定</w:t>
      </w:r>
    </w:p>
    <w:p w:rsidR="008D44C9" w:rsidRDefault="008D44C9" w:rsidP="008D44C9">
      <w:pPr>
        <w:pStyle w:val="a8"/>
        <w:shd w:val="clear" w:color="auto" w:fill="FFFFFF"/>
        <w:spacing w:before="0" w:beforeAutospacing="0" w:after="0" w:afterAutospacing="0" w:line="172" w:lineRule="atLeast"/>
        <w:ind w:firstLine="709"/>
        <w:rPr>
          <w:rStyle w:val="a6"/>
          <w:rFonts w:ascii="仿宋" w:eastAsia="仿宋" w:hAnsi="仿宋"/>
          <w:b w:val="0"/>
          <w:sz w:val="32"/>
          <w:szCs w:val="32"/>
        </w:rPr>
      </w:pPr>
      <w:r>
        <w:rPr>
          <w:rStyle w:val="a6"/>
          <w:rFonts w:ascii="仿宋" w:eastAsia="仿宋" w:hAnsi="仿宋" w:hint="eastAsia"/>
          <w:b w:val="0"/>
          <w:sz w:val="32"/>
          <w:szCs w:val="32"/>
        </w:rPr>
        <w:t>3. 关于执行仲裁裁决的司法解释</w:t>
      </w:r>
    </w:p>
    <w:p w:rsidR="00CE588A" w:rsidRDefault="008D44C9" w:rsidP="00CE588A">
      <w:pPr>
        <w:pStyle w:val="a8"/>
        <w:shd w:val="clear" w:color="auto" w:fill="FFFFFF"/>
        <w:spacing w:before="0" w:beforeAutospacing="0" w:after="0" w:afterAutospacing="0" w:line="172" w:lineRule="atLeast"/>
        <w:ind w:firstLine="709"/>
        <w:rPr>
          <w:rFonts w:ascii="黑体" w:eastAsia="黑体" w:hAnsi="黑体"/>
          <w:b/>
          <w:sz w:val="32"/>
          <w:szCs w:val="32"/>
        </w:rPr>
      </w:pPr>
      <w:r>
        <w:rPr>
          <w:rStyle w:val="a6"/>
          <w:rFonts w:ascii="仿宋" w:eastAsia="仿宋" w:hAnsi="仿宋" w:hint="eastAsia"/>
          <w:b w:val="0"/>
          <w:sz w:val="32"/>
          <w:szCs w:val="32"/>
        </w:rPr>
        <w:t xml:space="preserve">4. </w:t>
      </w:r>
      <w:r w:rsidRPr="00243118">
        <w:rPr>
          <w:rStyle w:val="a6"/>
          <w:rFonts w:ascii="仿宋" w:eastAsia="仿宋" w:hAnsi="仿宋" w:hint="eastAsia"/>
          <w:b w:val="0"/>
          <w:sz w:val="32"/>
          <w:szCs w:val="32"/>
        </w:rPr>
        <w:t>关于</w:t>
      </w:r>
      <w:bookmarkStart w:id="1" w:name="OLE_LINK37"/>
      <w:bookmarkStart w:id="2" w:name="OLE_LINK38"/>
      <w:r w:rsidRPr="00243118">
        <w:rPr>
          <w:rStyle w:val="a6"/>
          <w:rFonts w:ascii="仿宋" w:eastAsia="仿宋" w:hAnsi="仿宋" w:hint="eastAsia"/>
          <w:b w:val="0"/>
          <w:sz w:val="32"/>
          <w:szCs w:val="32"/>
        </w:rPr>
        <w:t>仲裁司法审查案件归口办理</w:t>
      </w:r>
      <w:bookmarkEnd w:id="1"/>
      <w:bookmarkEnd w:id="2"/>
      <w:r>
        <w:rPr>
          <w:rStyle w:val="a6"/>
          <w:rFonts w:ascii="仿宋" w:eastAsia="仿宋" w:hAnsi="仿宋" w:hint="eastAsia"/>
          <w:b w:val="0"/>
          <w:sz w:val="32"/>
          <w:szCs w:val="32"/>
        </w:rPr>
        <w:t>的规定</w:t>
      </w:r>
    </w:p>
    <w:p w:rsidR="00CE588A" w:rsidRDefault="00CE588A" w:rsidP="001656F1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1656F1" w:rsidRDefault="009129DA" w:rsidP="001656F1">
      <w:pPr>
        <w:jc w:val="center"/>
        <w:rPr>
          <w:rFonts w:ascii="黑体" w:eastAsia="黑体" w:hAnsi="黑体"/>
          <w:sz w:val="32"/>
          <w:szCs w:val="32"/>
        </w:rPr>
      </w:pPr>
      <w:r w:rsidRPr="001656F1">
        <w:rPr>
          <w:rFonts w:ascii="黑体" w:eastAsia="黑体" w:hAnsi="黑体" w:hint="eastAsia"/>
          <w:b/>
          <w:sz w:val="32"/>
          <w:szCs w:val="32"/>
        </w:rPr>
        <w:t>第三部分  国际经济法议题</w:t>
      </w:r>
    </w:p>
    <w:p w:rsidR="001656F1" w:rsidRPr="00CE588A" w:rsidRDefault="001656F1" w:rsidP="00436D00">
      <w:pPr>
        <w:rPr>
          <w:rFonts w:ascii="黑体" w:eastAsia="黑体" w:hAnsi="黑体"/>
          <w:sz w:val="32"/>
          <w:szCs w:val="32"/>
        </w:rPr>
      </w:pP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一、</w:t>
      </w:r>
      <w:r w:rsidRPr="00EA3D1D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“</w:t>
      </w: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一带一路”</w:t>
      </w:r>
      <w:r w:rsidR="00AE2C8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倡议</w:t>
      </w: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与国际经济法的创新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1. </w:t>
      </w:r>
      <w:r w:rsidRPr="00EA3D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>一带一路”与贸易畅通法律问题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2. </w:t>
      </w:r>
      <w:r w:rsidRPr="00EA3D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>一带一路”与国际投资法律问题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3. </w:t>
      </w:r>
      <w:r w:rsidRPr="00EA3D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>一带一路”与国际金融、税收法律问题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4. </w:t>
      </w:r>
      <w:r w:rsidRPr="00EA3D1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“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>一带一路”与经济贸易争端解决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二、投资者与国家间争端解决机制（ISDS）改革问题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1. 投资条约仲裁机制的改革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2. 国际投资法院制度</w:t>
      </w:r>
    </w:p>
    <w:p w:rsidR="00EA3D1D" w:rsidRPr="00EA3D1D" w:rsidRDefault="00EA3D1D" w:rsidP="00EA3D1D">
      <w:pPr>
        <w:widowControl/>
        <w:ind w:left="643" w:hangingChars="200" w:hanging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三、</w:t>
      </w:r>
      <w:r w:rsidRPr="00EA3D1D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《全面和渐进的跨太平洋伙伴关系协定》（CPTPP）后续进程及其影响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1. CPTPP后续议题研究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2. CPTPP的影响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四、对外经济制裁与WTO合</w:t>
      </w:r>
      <w:proofErr w:type="gramStart"/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规</w:t>
      </w:r>
      <w:proofErr w:type="gramEnd"/>
      <w:r w:rsidRPr="00EA3D1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性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lastRenderedPageBreak/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1. 经济制裁与WTO协定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2. 对外经济制裁与WTO争端解决机制</w:t>
      </w:r>
    </w:p>
    <w:p w:rsidR="00EA3D1D" w:rsidRPr="00EA3D1D" w:rsidRDefault="00EA3D1D" w:rsidP="00EA3D1D">
      <w:pPr>
        <w:widowControl/>
        <w:spacing w:line="252" w:lineRule="atLeast"/>
        <w:jc w:val="left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  <w:r w:rsidRPr="00EA3D1D">
        <w:rPr>
          <w:rFonts w:ascii="仿宋" w:eastAsia="仿宋" w:hAnsi="仿宋" w:cs="Arial"/>
          <w:b/>
          <w:color w:val="000000"/>
          <w:kern w:val="0"/>
          <w:sz w:val="32"/>
          <w:szCs w:val="32"/>
        </w:rPr>
        <w:t>五、维护多边贸易体制与中国的作用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1. 推动多哈回合议题谈判的中国方案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2. 反对贸易保护主义的中国对策与措施</w:t>
      </w:r>
    </w:p>
    <w:p w:rsidR="00EA3D1D" w:rsidRPr="00EA3D1D" w:rsidRDefault="00EA3D1D" w:rsidP="00EA3D1D">
      <w:pPr>
        <w:widowControl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  <w:r w:rsidRPr="00EA3D1D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EA3D1D"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3. 利用WTO争端解决机制维护中国权益</w:t>
      </w:r>
    </w:p>
    <w:p w:rsidR="00436D00" w:rsidRPr="00436D00" w:rsidRDefault="00436D00" w:rsidP="00EA3D1D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36D00" w:rsidRPr="00436D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FD" w:rsidRDefault="00B337FD">
      <w:r>
        <w:separator/>
      </w:r>
    </w:p>
  </w:endnote>
  <w:endnote w:type="continuationSeparator" w:id="0">
    <w:p w:rsidR="00B337FD" w:rsidRDefault="00B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574156"/>
    </w:sdtPr>
    <w:sdtEndPr/>
    <w:sdtContent>
      <w:p w:rsidR="002367B9" w:rsidRDefault="00184D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63" w:rsidRPr="00CC0163">
          <w:rPr>
            <w:noProof/>
            <w:lang w:val="zh-CN"/>
          </w:rPr>
          <w:t>1</w:t>
        </w:r>
        <w:r>
          <w:fldChar w:fldCharType="end"/>
        </w:r>
      </w:p>
    </w:sdtContent>
  </w:sdt>
  <w:p w:rsidR="002367B9" w:rsidRDefault="002367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FD" w:rsidRDefault="00B337FD">
      <w:r>
        <w:separator/>
      </w:r>
    </w:p>
  </w:footnote>
  <w:footnote w:type="continuationSeparator" w:id="0">
    <w:p w:rsidR="00B337FD" w:rsidRDefault="00B3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50B"/>
    <w:multiLevelType w:val="hybridMultilevel"/>
    <w:tmpl w:val="7618D98E"/>
    <w:lvl w:ilvl="0" w:tplc="78D613FE">
      <w:start w:val="1"/>
      <w:numFmt w:val="decimal"/>
      <w:lvlText w:val="%1，"/>
      <w:lvlJc w:val="left"/>
      <w:pPr>
        <w:ind w:left="1920" w:hanging="360"/>
      </w:pPr>
    </w:lvl>
    <w:lvl w:ilvl="1" w:tplc="04090019">
      <w:start w:val="1"/>
      <w:numFmt w:val="lowerLetter"/>
      <w:lvlText w:val="%2)"/>
      <w:lvlJc w:val="left"/>
      <w:pPr>
        <w:ind w:left="2400" w:hanging="420"/>
      </w:pPr>
    </w:lvl>
    <w:lvl w:ilvl="2" w:tplc="0409001B">
      <w:start w:val="1"/>
      <w:numFmt w:val="lowerRoman"/>
      <w:lvlText w:val="%3."/>
      <w:lvlJc w:val="right"/>
      <w:pPr>
        <w:ind w:left="2820" w:hanging="420"/>
      </w:pPr>
    </w:lvl>
    <w:lvl w:ilvl="3" w:tplc="0409000F">
      <w:start w:val="1"/>
      <w:numFmt w:val="decimal"/>
      <w:lvlText w:val="%4."/>
      <w:lvlJc w:val="left"/>
      <w:pPr>
        <w:ind w:left="3240" w:hanging="420"/>
      </w:pPr>
    </w:lvl>
    <w:lvl w:ilvl="4" w:tplc="04090019">
      <w:start w:val="1"/>
      <w:numFmt w:val="lowerLetter"/>
      <w:lvlText w:val="%5)"/>
      <w:lvlJc w:val="left"/>
      <w:pPr>
        <w:ind w:left="3660" w:hanging="420"/>
      </w:pPr>
    </w:lvl>
    <w:lvl w:ilvl="5" w:tplc="0409001B">
      <w:start w:val="1"/>
      <w:numFmt w:val="lowerRoman"/>
      <w:lvlText w:val="%6."/>
      <w:lvlJc w:val="right"/>
      <w:pPr>
        <w:ind w:left="4080" w:hanging="420"/>
      </w:pPr>
    </w:lvl>
    <w:lvl w:ilvl="6" w:tplc="0409000F">
      <w:start w:val="1"/>
      <w:numFmt w:val="decimal"/>
      <w:lvlText w:val="%7."/>
      <w:lvlJc w:val="left"/>
      <w:pPr>
        <w:ind w:left="4500" w:hanging="420"/>
      </w:pPr>
    </w:lvl>
    <w:lvl w:ilvl="7" w:tplc="04090019">
      <w:start w:val="1"/>
      <w:numFmt w:val="lowerLetter"/>
      <w:lvlText w:val="%8)"/>
      <w:lvlJc w:val="left"/>
      <w:pPr>
        <w:ind w:left="4920" w:hanging="420"/>
      </w:pPr>
    </w:lvl>
    <w:lvl w:ilvl="8" w:tplc="0409001B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18FE6BAE"/>
    <w:multiLevelType w:val="hybridMultilevel"/>
    <w:tmpl w:val="2582615E"/>
    <w:lvl w:ilvl="0" w:tplc="C3F065DC">
      <w:start w:val="1"/>
      <w:numFmt w:val="decimal"/>
      <w:lvlText w:val="%1，"/>
      <w:lvlJc w:val="left"/>
      <w:pPr>
        <w:ind w:left="1950" w:hanging="360"/>
      </w:pPr>
    </w:lvl>
    <w:lvl w:ilvl="1" w:tplc="04090019">
      <w:start w:val="1"/>
      <w:numFmt w:val="lowerLetter"/>
      <w:lvlText w:val="%2)"/>
      <w:lvlJc w:val="left"/>
      <w:pPr>
        <w:ind w:left="2430" w:hanging="420"/>
      </w:pPr>
    </w:lvl>
    <w:lvl w:ilvl="2" w:tplc="0409001B">
      <w:start w:val="1"/>
      <w:numFmt w:val="lowerRoman"/>
      <w:lvlText w:val="%3."/>
      <w:lvlJc w:val="right"/>
      <w:pPr>
        <w:ind w:left="2850" w:hanging="420"/>
      </w:pPr>
    </w:lvl>
    <w:lvl w:ilvl="3" w:tplc="0409000F">
      <w:start w:val="1"/>
      <w:numFmt w:val="decimal"/>
      <w:lvlText w:val="%4."/>
      <w:lvlJc w:val="left"/>
      <w:pPr>
        <w:ind w:left="3270" w:hanging="420"/>
      </w:pPr>
    </w:lvl>
    <w:lvl w:ilvl="4" w:tplc="04090019">
      <w:start w:val="1"/>
      <w:numFmt w:val="lowerLetter"/>
      <w:lvlText w:val="%5)"/>
      <w:lvlJc w:val="left"/>
      <w:pPr>
        <w:ind w:left="3690" w:hanging="420"/>
      </w:pPr>
    </w:lvl>
    <w:lvl w:ilvl="5" w:tplc="0409001B">
      <w:start w:val="1"/>
      <w:numFmt w:val="lowerRoman"/>
      <w:lvlText w:val="%6."/>
      <w:lvlJc w:val="right"/>
      <w:pPr>
        <w:ind w:left="4110" w:hanging="420"/>
      </w:pPr>
    </w:lvl>
    <w:lvl w:ilvl="6" w:tplc="0409000F">
      <w:start w:val="1"/>
      <w:numFmt w:val="decimal"/>
      <w:lvlText w:val="%7."/>
      <w:lvlJc w:val="left"/>
      <w:pPr>
        <w:ind w:left="4530" w:hanging="420"/>
      </w:pPr>
    </w:lvl>
    <w:lvl w:ilvl="7" w:tplc="04090019">
      <w:start w:val="1"/>
      <w:numFmt w:val="lowerLetter"/>
      <w:lvlText w:val="%8)"/>
      <w:lvlJc w:val="left"/>
      <w:pPr>
        <w:ind w:left="4950" w:hanging="420"/>
      </w:pPr>
    </w:lvl>
    <w:lvl w:ilvl="8" w:tplc="0409001B">
      <w:start w:val="1"/>
      <w:numFmt w:val="lowerRoman"/>
      <w:lvlText w:val="%9."/>
      <w:lvlJc w:val="right"/>
      <w:pPr>
        <w:ind w:left="5370" w:hanging="420"/>
      </w:pPr>
    </w:lvl>
  </w:abstractNum>
  <w:abstractNum w:abstractNumId="2">
    <w:nsid w:val="209B171B"/>
    <w:multiLevelType w:val="hybridMultilevel"/>
    <w:tmpl w:val="972291A8"/>
    <w:lvl w:ilvl="0" w:tplc="7E02827E">
      <w:start w:val="1"/>
      <w:numFmt w:val="decimal"/>
      <w:lvlText w:val="%1，"/>
      <w:lvlJc w:val="left"/>
      <w:pPr>
        <w:ind w:left="1940" w:hanging="360"/>
      </w:pPr>
    </w:lvl>
    <w:lvl w:ilvl="1" w:tplc="04090019">
      <w:start w:val="1"/>
      <w:numFmt w:val="lowerLetter"/>
      <w:lvlText w:val="%2)"/>
      <w:lvlJc w:val="left"/>
      <w:pPr>
        <w:ind w:left="2420" w:hanging="420"/>
      </w:pPr>
    </w:lvl>
    <w:lvl w:ilvl="2" w:tplc="0409001B">
      <w:start w:val="1"/>
      <w:numFmt w:val="lowerRoman"/>
      <w:lvlText w:val="%3."/>
      <w:lvlJc w:val="right"/>
      <w:pPr>
        <w:ind w:left="2840" w:hanging="420"/>
      </w:pPr>
    </w:lvl>
    <w:lvl w:ilvl="3" w:tplc="0409000F">
      <w:start w:val="1"/>
      <w:numFmt w:val="decimal"/>
      <w:lvlText w:val="%4."/>
      <w:lvlJc w:val="left"/>
      <w:pPr>
        <w:ind w:left="3260" w:hanging="420"/>
      </w:pPr>
    </w:lvl>
    <w:lvl w:ilvl="4" w:tplc="04090019">
      <w:start w:val="1"/>
      <w:numFmt w:val="lowerLetter"/>
      <w:lvlText w:val="%5)"/>
      <w:lvlJc w:val="left"/>
      <w:pPr>
        <w:ind w:left="3680" w:hanging="420"/>
      </w:pPr>
    </w:lvl>
    <w:lvl w:ilvl="5" w:tplc="0409001B">
      <w:start w:val="1"/>
      <w:numFmt w:val="lowerRoman"/>
      <w:lvlText w:val="%6."/>
      <w:lvlJc w:val="right"/>
      <w:pPr>
        <w:ind w:left="4100" w:hanging="420"/>
      </w:pPr>
    </w:lvl>
    <w:lvl w:ilvl="6" w:tplc="0409000F">
      <w:start w:val="1"/>
      <w:numFmt w:val="decimal"/>
      <w:lvlText w:val="%7."/>
      <w:lvlJc w:val="left"/>
      <w:pPr>
        <w:ind w:left="4520" w:hanging="420"/>
      </w:pPr>
    </w:lvl>
    <w:lvl w:ilvl="7" w:tplc="04090019">
      <w:start w:val="1"/>
      <w:numFmt w:val="lowerLetter"/>
      <w:lvlText w:val="%8)"/>
      <w:lvlJc w:val="left"/>
      <w:pPr>
        <w:ind w:left="4940" w:hanging="420"/>
      </w:pPr>
    </w:lvl>
    <w:lvl w:ilvl="8" w:tplc="0409001B">
      <w:start w:val="1"/>
      <w:numFmt w:val="lowerRoman"/>
      <w:lvlText w:val="%9."/>
      <w:lvlJc w:val="right"/>
      <w:pPr>
        <w:ind w:left="5360" w:hanging="420"/>
      </w:pPr>
    </w:lvl>
  </w:abstractNum>
  <w:abstractNum w:abstractNumId="3">
    <w:nsid w:val="22D041E4"/>
    <w:multiLevelType w:val="hybridMultilevel"/>
    <w:tmpl w:val="C5468F2A"/>
    <w:lvl w:ilvl="0" w:tplc="1FE4F698">
      <w:start w:val="1"/>
      <w:numFmt w:val="decimal"/>
      <w:lvlText w:val="%1，"/>
      <w:lvlJc w:val="left"/>
      <w:pPr>
        <w:ind w:left="1940" w:hanging="360"/>
      </w:pPr>
    </w:lvl>
    <w:lvl w:ilvl="1" w:tplc="04090019">
      <w:start w:val="1"/>
      <w:numFmt w:val="lowerLetter"/>
      <w:lvlText w:val="%2)"/>
      <w:lvlJc w:val="left"/>
      <w:pPr>
        <w:ind w:left="2420" w:hanging="420"/>
      </w:pPr>
    </w:lvl>
    <w:lvl w:ilvl="2" w:tplc="0409001B">
      <w:start w:val="1"/>
      <w:numFmt w:val="lowerRoman"/>
      <w:lvlText w:val="%3."/>
      <w:lvlJc w:val="right"/>
      <w:pPr>
        <w:ind w:left="2840" w:hanging="420"/>
      </w:pPr>
    </w:lvl>
    <w:lvl w:ilvl="3" w:tplc="0409000F">
      <w:start w:val="1"/>
      <w:numFmt w:val="decimal"/>
      <w:lvlText w:val="%4."/>
      <w:lvlJc w:val="left"/>
      <w:pPr>
        <w:ind w:left="3260" w:hanging="420"/>
      </w:pPr>
    </w:lvl>
    <w:lvl w:ilvl="4" w:tplc="04090019">
      <w:start w:val="1"/>
      <w:numFmt w:val="lowerLetter"/>
      <w:lvlText w:val="%5)"/>
      <w:lvlJc w:val="left"/>
      <w:pPr>
        <w:ind w:left="3680" w:hanging="420"/>
      </w:pPr>
    </w:lvl>
    <w:lvl w:ilvl="5" w:tplc="0409001B">
      <w:start w:val="1"/>
      <w:numFmt w:val="lowerRoman"/>
      <w:lvlText w:val="%6."/>
      <w:lvlJc w:val="right"/>
      <w:pPr>
        <w:ind w:left="4100" w:hanging="420"/>
      </w:pPr>
    </w:lvl>
    <w:lvl w:ilvl="6" w:tplc="0409000F">
      <w:start w:val="1"/>
      <w:numFmt w:val="decimal"/>
      <w:lvlText w:val="%7."/>
      <w:lvlJc w:val="left"/>
      <w:pPr>
        <w:ind w:left="4520" w:hanging="420"/>
      </w:pPr>
    </w:lvl>
    <w:lvl w:ilvl="7" w:tplc="04090019">
      <w:start w:val="1"/>
      <w:numFmt w:val="lowerLetter"/>
      <w:lvlText w:val="%8)"/>
      <w:lvlJc w:val="left"/>
      <w:pPr>
        <w:ind w:left="4940" w:hanging="420"/>
      </w:pPr>
    </w:lvl>
    <w:lvl w:ilvl="8" w:tplc="0409001B">
      <w:start w:val="1"/>
      <w:numFmt w:val="lowerRoman"/>
      <w:lvlText w:val="%9."/>
      <w:lvlJc w:val="right"/>
      <w:pPr>
        <w:ind w:left="5360" w:hanging="420"/>
      </w:pPr>
    </w:lvl>
  </w:abstractNum>
  <w:abstractNum w:abstractNumId="4">
    <w:nsid w:val="28585F84"/>
    <w:multiLevelType w:val="hybridMultilevel"/>
    <w:tmpl w:val="5F862432"/>
    <w:lvl w:ilvl="0" w:tplc="0ABC233A">
      <w:start w:val="2"/>
      <w:numFmt w:val="japaneseCounting"/>
      <w:lvlText w:val="%1、"/>
      <w:lvlJc w:val="left"/>
      <w:pPr>
        <w:ind w:left="645" w:hanging="645"/>
      </w:pPr>
      <w:rPr>
        <w:rFonts w:ascii="仿宋" w:eastAsia="仿宋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11F90"/>
    <w:multiLevelType w:val="hybridMultilevel"/>
    <w:tmpl w:val="007CF078"/>
    <w:lvl w:ilvl="0" w:tplc="8294EC5A">
      <w:start w:val="1"/>
      <w:numFmt w:val="decimal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332E2DD3"/>
    <w:multiLevelType w:val="hybridMultilevel"/>
    <w:tmpl w:val="AACE4486"/>
    <w:lvl w:ilvl="0" w:tplc="A2B0E7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8459BE"/>
    <w:multiLevelType w:val="hybridMultilevel"/>
    <w:tmpl w:val="E528E142"/>
    <w:lvl w:ilvl="0" w:tplc="A23682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F420A3"/>
    <w:multiLevelType w:val="hybridMultilevel"/>
    <w:tmpl w:val="E24054DE"/>
    <w:lvl w:ilvl="0" w:tplc="16FE5B82">
      <w:start w:val="1"/>
      <w:numFmt w:val="decimal"/>
      <w:lvlText w:val="（%1）"/>
      <w:lvlJc w:val="left"/>
      <w:pPr>
        <w:ind w:left="2660" w:hanging="720"/>
      </w:pPr>
    </w:lvl>
    <w:lvl w:ilvl="1" w:tplc="04090019">
      <w:start w:val="1"/>
      <w:numFmt w:val="lowerLetter"/>
      <w:lvlText w:val="%2)"/>
      <w:lvlJc w:val="left"/>
      <w:pPr>
        <w:ind w:left="2780" w:hanging="420"/>
      </w:pPr>
    </w:lvl>
    <w:lvl w:ilvl="2" w:tplc="0409001B">
      <w:start w:val="1"/>
      <w:numFmt w:val="lowerRoman"/>
      <w:lvlText w:val="%3."/>
      <w:lvlJc w:val="right"/>
      <w:pPr>
        <w:ind w:left="3200" w:hanging="420"/>
      </w:pPr>
    </w:lvl>
    <w:lvl w:ilvl="3" w:tplc="0409000F">
      <w:start w:val="1"/>
      <w:numFmt w:val="decimal"/>
      <w:lvlText w:val="%4."/>
      <w:lvlJc w:val="left"/>
      <w:pPr>
        <w:ind w:left="3620" w:hanging="420"/>
      </w:pPr>
    </w:lvl>
    <w:lvl w:ilvl="4" w:tplc="04090019">
      <w:start w:val="1"/>
      <w:numFmt w:val="lowerLetter"/>
      <w:lvlText w:val="%5)"/>
      <w:lvlJc w:val="left"/>
      <w:pPr>
        <w:ind w:left="4040" w:hanging="420"/>
      </w:pPr>
    </w:lvl>
    <w:lvl w:ilvl="5" w:tplc="0409001B">
      <w:start w:val="1"/>
      <w:numFmt w:val="lowerRoman"/>
      <w:lvlText w:val="%6."/>
      <w:lvlJc w:val="right"/>
      <w:pPr>
        <w:ind w:left="4460" w:hanging="420"/>
      </w:pPr>
    </w:lvl>
    <w:lvl w:ilvl="6" w:tplc="0409000F">
      <w:start w:val="1"/>
      <w:numFmt w:val="decimal"/>
      <w:lvlText w:val="%7."/>
      <w:lvlJc w:val="left"/>
      <w:pPr>
        <w:ind w:left="4880" w:hanging="420"/>
      </w:pPr>
    </w:lvl>
    <w:lvl w:ilvl="7" w:tplc="04090019">
      <w:start w:val="1"/>
      <w:numFmt w:val="lowerLetter"/>
      <w:lvlText w:val="%8)"/>
      <w:lvlJc w:val="left"/>
      <w:pPr>
        <w:ind w:left="5300" w:hanging="420"/>
      </w:pPr>
    </w:lvl>
    <w:lvl w:ilvl="8" w:tplc="0409001B">
      <w:start w:val="1"/>
      <w:numFmt w:val="lowerRoman"/>
      <w:lvlText w:val="%9."/>
      <w:lvlJc w:val="right"/>
      <w:pPr>
        <w:ind w:left="5720" w:hanging="420"/>
      </w:pPr>
    </w:lvl>
  </w:abstractNum>
  <w:abstractNum w:abstractNumId="9">
    <w:nsid w:val="411C1C31"/>
    <w:multiLevelType w:val="hybridMultilevel"/>
    <w:tmpl w:val="30220DDE"/>
    <w:lvl w:ilvl="0" w:tplc="CAEEC5BC">
      <w:start w:val="1"/>
      <w:numFmt w:val="decimal"/>
      <w:lvlText w:val="%1，"/>
      <w:lvlJc w:val="left"/>
      <w:pPr>
        <w:ind w:left="1920" w:hanging="360"/>
      </w:pPr>
    </w:lvl>
    <w:lvl w:ilvl="1" w:tplc="04090019">
      <w:start w:val="1"/>
      <w:numFmt w:val="lowerLetter"/>
      <w:lvlText w:val="%2)"/>
      <w:lvlJc w:val="left"/>
      <w:pPr>
        <w:ind w:left="2400" w:hanging="420"/>
      </w:pPr>
    </w:lvl>
    <w:lvl w:ilvl="2" w:tplc="0409001B">
      <w:start w:val="1"/>
      <w:numFmt w:val="lowerRoman"/>
      <w:lvlText w:val="%3."/>
      <w:lvlJc w:val="right"/>
      <w:pPr>
        <w:ind w:left="2820" w:hanging="420"/>
      </w:pPr>
    </w:lvl>
    <w:lvl w:ilvl="3" w:tplc="0409000F">
      <w:start w:val="1"/>
      <w:numFmt w:val="decimal"/>
      <w:lvlText w:val="%4."/>
      <w:lvlJc w:val="left"/>
      <w:pPr>
        <w:ind w:left="3240" w:hanging="420"/>
      </w:pPr>
    </w:lvl>
    <w:lvl w:ilvl="4" w:tplc="04090019">
      <w:start w:val="1"/>
      <w:numFmt w:val="lowerLetter"/>
      <w:lvlText w:val="%5)"/>
      <w:lvlJc w:val="left"/>
      <w:pPr>
        <w:ind w:left="3660" w:hanging="420"/>
      </w:pPr>
    </w:lvl>
    <w:lvl w:ilvl="5" w:tplc="0409001B">
      <w:start w:val="1"/>
      <w:numFmt w:val="lowerRoman"/>
      <w:lvlText w:val="%6."/>
      <w:lvlJc w:val="right"/>
      <w:pPr>
        <w:ind w:left="4080" w:hanging="420"/>
      </w:pPr>
    </w:lvl>
    <w:lvl w:ilvl="6" w:tplc="0409000F">
      <w:start w:val="1"/>
      <w:numFmt w:val="decimal"/>
      <w:lvlText w:val="%7."/>
      <w:lvlJc w:val="left"/>
      <w:pPr>
        <w:ind w:left="4500" w:hanging="420"/>
      </w:pPr>
    </w:lvl>
    <w:lvl w:ilvl="7" w:tplc="04090019">
      <w:start w:val="1"/>
      <w:numFmt w:val="lowerLetter"/>
      <w:lvlText w:val="%8)"/>
      <w:lvlJc w:val="left"/>
      <w:pPr>
        <w:ind w:left="4920" w:hanging="420"/>
      </w:pPr>
    </w:lvl>
    <w:lvl w:ilvl="8" w:tplc="0409001B">
      <w:start w:val="1"/>
      <w:numFmt w:val="lowerRoman"/>
      <w:lvlText w:val="%9."/>
      <w:lvlJc w:val="right"/>
      <w:pPr>
        <w:ind w:left="5340" w:hanging="420"/>
      </w:pPr>
    </w:lvl>
  </w:abstractNum>
  <w:abstractNum w:abstractNumId="10">
    <w:nsid w:val="47A96A28"/>
    <w:multiLevelType w:val="hybridMultilevel"/>
    <w:tmpl w:val="F6F22910"/>
    <w:lvl w:ilvl="0" w:tplc="5DC83A7C">
      <w:start w:val="1"/>
      <w:numFmt w:val="decimal"/>
      <w:lvlText w:val="%1，"/>
      <w:lvlJc w:val="left"/>
      <w:pPr>
        <w:ind w:left="1940" w:hanging="360"/>
      </w:pPr>
    </w:lvl>
    <w:lvl w:ilvl="1" w:tplc="04090019">
      <w:start w:val="1"/>
      <w:numFmt w:val="lowerLetter"/>
      <w:lvlText w:val="%2)"/>
      <w:lvlJc w:val="left"/>
      <w:pPr>
        <w:ind w:left="2420" w:hanging="420"/>
      </w:pPr>
    </w:lvl>
    <w:lvl w:ilvl="2" w:tplc="0409001B">
      <w:start w:val="1"/>
      <w:numFmt w:val="lowerRoman"/>
      <w:lvlText w:val="%3."/>
      <w:lvlJc w:val="right"/>
      <w:pPr>
        <w:ind w:left="2840" w:hanging="420"/>
      </w:pPr>
    </w:lvl>
    <w:lvl w:ilvl="3" w:tplc="0409000F">
      <w:start w:val="1"/>
      <w:numFmt w:val="decimal"/>
      <w:lvlText w:val="%4."/>
      <w:lvlJc w:val="left"/>
      <w:pPr>
        <w:ind w:left="3260" w:hanging="420"/>
      </w:pPr>
    </w:lvl>
    <w:lvl w:ilvl="4" w:tplc="04090019">
      <w:start w:val="1"/>
      <w:numFmt w:val="lowerLetter"/>
      <w:lvlText w:val="%5)"/>
      <w:lvlJc w:val="left"/>
      <w:pPr>
        <w:ind w:left="3680" w:hanging="420"/>
      </w:pPr>
    </w:lvl>
    <w:lvl w:ilvl="5" w:tplc="0409001B">
      <w:start w:val="1"/>
      <w:numFmt w:val="lowerRoman"/>
      <w:lvlText w:val="%6."/>
      <w:lvlJc w:val="right"/>
      <w:pPr>
        <w:ind w:left="4100" w:hanging="420"/>
      </w:pPr>
    </w:lvl>
    <w:lvl w:ilvl="6" w:tplc="0409000F">
      <w:start w:val="1"/>
      <w:numFmt w:val="decimal"/>
      <w:lvlText w:val="%7."/>
      <w:lvlJc w:val="left"/>
      <w:pPr>
        <w:ind w:left="4520" w:hanging="420"/>
      </w:pPr>
    </w:lvl>
    <w:lvl w:ilvl="7" w:tplc="04090019">
      <w:start w:val="1"/>
      <w:numFmt w:val="lowerLetter"/>
      <w:lvlText w:val="%8)"/>
      <w:lvlJc w:val="left"/>
      <w:pPr>
        <w:ind w:left="4940" w:hanging="420"/>
      </w:pPr>
    </w:lvl>
    <w:lvl w:ilvl="8" w:tplc="0409001B">
      <w:start w:val="1"/>
      <w:numFmt w:val="lowerRoman"/>
      <w:lvlText w:val="%9."/>
      <w:lvlJc w:val="right"/>
      <w:pPr>
        <w:ind w:left="5360" w:hanging="420"/>
      </w:pPr>
    </w:lvl>
  </w:abstractNum>
  <w:abstractNum w:abstractNumId="11">
    <w:nsid w:val="4D550BDD"/>
    <w:multiLevelType w:val="hybridMultilevel"/>
    <w:tmpl w:val="4A68D904"/>
    <w:lvl w:ilvl="0" w:tplc="B498A65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0B0B5C"/>
    <w:multiLevelType w:val="hybridMultilevel"/>
    <w:tmpl w:val="94085F0E"/>
    <w:lvl w:ilvl="0" w:tplc="62C46704">
      <w:start w:val="1"/>
      <w:numFmt w:val="japaneseCounting"/>
      <w:lvlText w:val="%1，"/>
      <w:lvlJc w:val="left"/>
      <w:pPr>
        <w:ind w:left="1560" w:hanging="420"/>
      </w:pPr>
    </w:lvl>
    <w:lvl w:ilvl="1" w:tplc="04090019">
      <w:start w:val="1"/>
      <w:numFmt w:val="lowerLetter"/>
      <w:lvlText w:val="%2)"/>
      <w:lvlJc w:val="left"/>
      <w:pPr>
        <w:ind w:left="1980" w:hanging="420"/>
      </w:pPr>
    </w:lvl>
    <w:lvl w:ilvl="2" w:tplc="0409001B">
      <w:start w:val="1"/>
      <w:numFmt w:val="lowerRoman"/>
      <w:lvlText w:val="%3."/>
      <w:lvlJc w:val="right"/>
      <w:pPr>
        <w:ind w:left="2400" w:hanging="420"/>
      </w:pPr>
    </w:lvl>
    <w:lvl w:ilvl="3" w:tplc="0409000F">
      <w:start w:val="1"/>
      <w:numFmt w:val="decimal"/>
      <w:lvlText w:val="%4."/>
      <w:lvlJc w:val="left"/>
      <w:pPr>
        <w:ind w:left="2820" w:hanging="420"/>
      </w:pPr>
    </w:lvl>
    <w:lvl w:ilvl="4" w:tplc="04090019">
      <w:start w:val="1"/>
      <w:numFmt w:val="lowerLetter"/>
      <w:lvlText w:val="%5)"/>
      <w:lvlJc w:val="left"/>
      <w:pPr>
        <w:ind w:left="3240" w:hanging="420"/>
      </w:pPr>
    </w:lvl>
    <w:lvl w:ilvl="5" w:tplc="0409001B">
      <w:start w:val="1"/>
      <w:numFmt w:val="lowerRoman"/>
      <w:lvlText w:val="%6."/>
      <w:lvlJc w:val="right"/>
      <w:pPr>
        <w:ind w:left="3660" w:hanging="420"/>
      </w:pPr>
    </w:lvl>
    <w:lvl w:ilvl="6" w:tplc="0409000F">
      <w:start w:val="1"/>
      <w:numFmt w:val="decimal"/>
      <w:lvlText w:val="%7."/>
      <w:lvlJc w:val="left"/>
      <w:pPr>
        <w:ind w:left="4080" w:hanging="420"/>
      </w:pPr>
    </w:lvl>
    <w:lvl w:ilvl="7" w:tplc="04090019">
      <w:start w:val="1"/>
      <w:numFmt w:val="lowerLetter"/>
      <w:lvlText w:val="%8)"/>
      <w:lvlJc w:val="left"/>
      <w:pPr>
        <w:ind w:left="4500" w:hanging="420"/>
      </w:pPr>
    </w:lvl>
    <w:lvl w:ilvl="8" w:tplc="0409001B">
      <w:start w:val="1"/>
      <w:numFmt w:val="lowerRoman"/>
      <w:lvlText w:val="%9."/>
      <w:lvlJc w:val="right"/>
      <w:pPr>
        <w:ind w:left="4920" w:hanging="420"/>
      </w:pPr>
    </w:lvl>
  </w:abstractNum>
  <w:abstractNum w:abstractNumId="13">
    <w:nsid w:val="60B84D00"/>
    <w:multiLevelType w:val="hybridMultilevel"/>
    <w:tmpl w:val="3F7E2610"/>
    <w:lvl w:ilvl="0" w:tplc="C7442BDE">
      <w:start w:val="5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657D1B"/>
    <w:multiLevelType w:val="hybridMultilevel"/>
    <w:tmpl w:val="D4FE900E"/>
    <w:lvl w:ilvl="0" w:tplc="D048D7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CB6F4BC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6"/>
    <w:rsid w:val="0000016A"/>
    <w:rsid w:val="000377F0"/>
    <w:rsid w:val="000F3B86"/>
    <w:rsid w:val="00114478"/>
    <w:rsid w:val="00122EF9"/>
    <w:rsid w:val="00124279"/>
    <w:rsid w:val="00131699"/>
    <w:rsid w:val="00153346"/>
    <w:rsid w:val="00155526"/>
    <w:rsid w:val="0015761F"/>
    <w:rsid w:val="001656F1"/>
    <w:rsid w:val="00183BF4"/>
    <w:rsid w:val="00184D21"/>
    <w:rsid w:val="001A3AED"/>
    <w:rsid w:val="001E6B47"/>
    <w:rsid w:val="001F6D66"/>
    <w:rsid w:val="00205F17"/>
    <w:rsid w:val="00216302"/>
    <w:rsid w:val="002367B9"/>
    <w:rsid w:val="002936CA"/>
    <w:rsid w:val="002C3F0C"/>
    <w:rsid w:val="002D484D"/>
    <w:rsid w:val="002F461A"/>
    <w:rsid w:val="0030147C"/>
    <w:rsid w:val="00303876"/>
    <w:rsid w:val="00312423"/>
    <w:rsid w:val="00316A40"/>
    <w:rsid w:val="00373A73"/>
    <w:rsid w:val="003740BF"/>
    <w:rsid w:val="00374C48"/>
    <w:rsid w:val="003C388B"/>
    <w:rsid w:val="003D2F4B"/>
    <w:rsid w:val="003F1CB4"/>
    <w:rsid w:val="00406AAA"/>
    <w:rsid w:val="0043291F"/>
    <w:rsid w:val="00436D00"/>
    <w:rsid w:val="004762AB"/>
    <w:rsid w:val="004778C1"/>
    <w:rsid w:val="00492DE3"/>
    <w:rsid w:val="00497B57"/>
    <w:rsid w:val="004A7EDF"/>
    <w:rsid w:val="004C1183"/>
    <w:rsid w:val="004D6437"/>
    <w:rsid w:val="004F28E9"/>
    <w:rsid w:val="005113FB"/>
    <w:rsid w:val="00512D93"/>
    <w:rsid w:val="00542138"/>
    <w:rsid w:val="0056015B"/>
    <w:rsid w:val="005617D8"/>
    <w:rsid w:val="00574A37"/>
    <w:rsid w:val="005B3BE9"/>
    <w:rsid w:val="005C27A6"/>
    <w:rsid w:val="005C4329"/>
    <w:rsid w:val="005C66CC"/>
    <w:rsid w:val="005F6593"/>
    <w:rsid w:val="00626563"/>
    <w:rsid w:val="006360ED"/>
    <w:rsid w:val="00645725"/>
    <w:rsid w:val="00647D8A"/>
    <w:rsid w:val="00666353"/>
    <w:rsid w:val="00690744"/>
    <w:rsid w:val="00693BF1"/>
    <w:rsid w:val="006B0F86"/>
    <w:rsid w:val="006B40A2"/>
    <w:rsid w:val="006C7E30"/>
    <w:rsid w:val="00705BB1"/>
    <w:rsid w:val="00740210"/>
    <w:rsid w:val="00754073"/>
    <w:rsid w:val="00760A4B"/>
    <w:rsid w:val="00774161"/>
    <w:rsid w:val="007C3537"/>
    <w:rsid w:val="007D2CDE"/>
    <w:rsid w:val="007F6AF9"/>
    <w:rsid w:val="00817ADD"/>
    <w:rsid w:val="00826C07"/>
    <w:rsid w:val="00835F8F"/>
    <w:rsid w:val="008511C9"/>
    <w:rsid w:val="00857FAD"/>
    <w:rsid w:val="00861F70"/>
    <w:rsid w:val="008A0B74"/>
    <w:rsid w:val="008A464B"/>
    <w:rsid w:val="008B1144"/>
    <w:rsid w:val="008B7FD7"/>
    <w:rsid w:val="008C14A9"/>
    <w:rsid w:val="008D44C9"/>
    <w:rsid w:val="008D533D"/>
    <w:rsid w:val="009129DA"/>
    <w:rsid w:val="009662DD"/>
    <w:rsid w:val="009863B6"/>
    <w:rsid w:val="009C472A"/>
    <w:rsid w:val="009D0C7C"/>
    <w:rsid w:val="009D2266"/>
    <w:rsid w:val="00A01380"/>
    <w:rsid w:val="00A07661"/>
    <w:rsid w:val="00A425C4"/>
    <w:rsid w:val="00A55F17"/>
    <w:rsid w:val="00AB3C61"/>
    <w:rsid w:val="00AC5A6B"/>
    <w:rsid w:val="00AE2C86"/>
    <w:rsid w:val="00AE6149"/>
    <w:rsid w:val="00B129D5"/>
    <w:rsid w:val="00B14D1C"/>
    <w:rsid w:val="00B31241"/>
    <w:rsid w:val="00B337FD"/>
    <w:rsid w:val="00B57D16"/>
    <w:rsid w:val="00B62640"/>
    <w:rsid w:val="00B70E77"/>
    <w:rsid w:val="00B84613"/>
    <w:rsid w:val="00B9234B"/>
    <w:rsid w:val="00B973D8"/>
    <w:rsid w:val="00BA26B7"/>
    <w:rsid w:val="00BD72FD"/>
    <w:rsid w:val="00C02D0A"/>
    <w:rsid w:val="00C10D0A"/>
    <w:rsid w:val="00C127A8"/>
    <w:rsid w:val="00C204DA"/>
    <w:rsid w:val="00C3724A"/>
    <w:rsid w:val="00C45CA6"/>
    <w:rsid w:val="00C549DE"/>
    <w:rsid w:val="00C551B2"/>
    <w:rsid w:val="00C63D57"/>
    <w:rsid w:val="00C96DDF"/>
    <w:rsid w:val="00CB3BE3"/>
    <w:rsid w:val="00CC0163"/>
    <w:rsid w:val="00CD471A"/>
    <w:rsid w:val="00CE588A"/>
    <w:rsid w:val="00D053CE"/>
    <w:rsid w:val="00D25088"/>
    <w:rsid w:val="00D42081"/>
    <w:rsid w:val="00D4785C"/>
    <w:rsid w:val="00D832D8"/>
    <w:rsid w:val="00DA2672"/>
    <w:rsid w:val="00DA65A4"/>
    <w:rsid w:val="00DD681C"/>
    <w:rsid w:val="00DF6DBF"/>
    <w:rsid w:val="00E071C3"/>
    <w:rsid w:val="00E44503"/>
    <w:rsid w:val="00E47104"/>
    <w:rsid w:val="00E5380B"/>
    <w:rsid w:val="00E751E3"/>
    <w:rsid w:val="00EA3D1D"/>
    <w:rsid w:val="00ED5ABE"/>
    <w:rsid w:val="00EE02BA"/>
    <w:rsid w:val="00F1799E"/>
    <w:rsid w:val="00F562C6"/>
    <w:rsid w:val="00FA2E22"/>
    <w:rsid w:val="00FA5530"/>
    <w:rsid w:val="00FA5C08"/>
    <w:rsid w:val="00FB739E"/>
    <w:rsid w:val="00FD324E"/>
    <w:rsid w:val="00FF53E8"/>
    <w:rsid w:val="00FF5CA5"/>
    <w:rsid w:val="14D265C3"/>
    <w:rsid w:val="1D560B3E"/>
    <w:rsid w:val="1FBA380D"/>
    <w:rsid w:val="22FE113E"/>
    <w:rsid w:val="32A853FD"/>
    <w:rsid w:val="493140D9"/>
    <w:rsid w:val="501C5856"/>
    <w:rsid w:val="51DD47BF"/>
    <w:rsid w:val="5C3E4F8D"/>
    <w:rsid w:val="5D6072C4"/>
    <w:rsid w:val="649D579A"/>
    <w:rsid w:val="65D42672"/>
    <w:rsid w:val="669E4848"/>
    <w:rsid w:val="677F7DD8"/>
    <w:rsid w:val="701125AB"/>
    <w:rsid w:val="78A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562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562C6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xmsonormal">
    <w:name w:val="x_xmsonormal"/>
    <w:basedOn w:val="a"/>
    <w:rsid w:val="00B14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xapple-converted-space">
    <w:name w:val="x_apple-converted-space"/>
    <w:basedOn w:val="a0"/>
    <w:rsid w:val="00B14D1C"/>
  </w:style>
  <w:style w:type="character" w:styleId="a6">
    <w:name w:val="Strong"/>
    <w:basedOn w:val="a0"/>
    <w:uiPriority w:val="22"/>
    <w:qFormat/>
    <w:rsid w:val="00B14D1C"/>
    <w:rPr>
      <w:b/>
      <w:bCs/>
    </w:rPr>
  </w:style>
  <w:style w:type="paragraph" w:styleId="a7">
    <w:name w:val="List Paragraph"/>
    <w:basedOn w:val="a"/>
    <w:uiPriority w:val="34"/>
    <w:qFormat/>
    <w:rsid w:val="00122EF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D44C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/>
    </w:rPr>
  </w:style>
  <w:style w:type="character" w:styleId="a9">
    <w:name w:val="Hyperlink"/>
    <w:basedOn w:val="a0"/>
    <w:uiPriority w:val="99"/>
    <w:unhideWhenUsed/>
    <w:rsid w:val="00E4450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12D9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2D9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562C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562C6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xxmsonormal">
    <w:name w:val="x_xmsonormal"/>
    <w:basedOn w:val="a"/>
    <w:rsid w:val="00B14D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xapple-converted-space">
    <w:name w:val="x_apple-converted-space"/>
    <w:basedOn w:val="a0"/>
    <w:rsid w:val="00B14D1C"/>
  </w:style>
  <w:style w:type="character" w:styleId="a6">
    <w:name w:val="Strong"/>
    <w:basedOn w:val="a0"/>
    <w:uiPriority w:val="22"/>
    <w:qFormat/>
    <w:rsid w:val="00B14D1C"/>
    <w:rPr>
      <w:b/>
      <w:bCs/>
    </w:rPr>
  </w:style>
  <w:style w:type="paragraph" w:styleId="a7">
    <w:name w:val="List Paragraph"/>
    <w:basedOn w:val="a"/>
    <w:uiPriority w:val="34"/>
    <w:qFormat/>
    <w:rsid w:val="00122EF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D44C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/>
    </w:rPr>
  </w:style>
  <w:style w:type="character" w:styleId="a9">
    <w:name w:val="Hyperlink"/>
    <w:basedOn w:val="a0"/>
    <w:uiPriority w:val="99"/>
    <w:unhideWhenUsed/>
    <w:rsid w:val="00E4450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12D93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2D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张爱宁</dc:creator>
  <cp:lastModifiedBy>song</cp:lastModifiedBy>
  <cp:revision>9</cp:revision>
  <cp:lastPrinted>2017-12-25T04:33:00Z</cp:lastPrinted>
  <dcterms:created xsi:type="dcterms:W3CDTF">2017-12-27T13:19:00Z</dcterms:created>
  <dcterms:modified xsi:type="dcterms:W3CDTF">2017-12-28T03:03:00Z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