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4B" w:rsidRDefault="00DB4E4B" w:rsidP="00DB4E4B">
      <w:pPr>
        <w:widowControl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fldChar w:fldCharType="begin"/>
      </w:r>
      <w:r>
        <w:instrText xml:space="preserve"> HYPERLINK "http://www.csil.cn/upFiles/files/%E4%B8%AD%E5%9B%BD%E5%9B%BD%E9%99%85%E6%B3%95%E5%AD%A6%E4%BC%9A2018%E5%B9%B4%E5%AD%A6%E6%9C%AF%E5%B9%B4%E4%BC%9A%E4%B8%BB%E9%A2%98%E6%9A%A8%E5%88%86%E8%AE%AE%E9%A2%98.docx" </w:instrText>
      </w:r>
      <w:r>
        <w:fldChar w:fldCharType="separate"/>
      </w:r>
      <w:r>
        <w:rPr>
          <w:rFonts w:asciiTheme="majorEastAsia" w:eastAsiaTheme="majorEastAsia" w:hAnsiTheme="majorEastAsia" w:cs="Helvetica" w:hint="eastAsia"/>
          <w:b/>
          <w:kern w:val="0"/>
          <w:sz w:val="24"/>
          <w:szCs w:val="24"/>
        </w:rPr>
        <w:t>附件2</w:t>
      </w:r>
      <w:r>
        <w:rPr>
          <w:rFonts w:asciiTheme="majorEastAsia" w:eastAsiaTheme="majorEastAsia" w:hAnsiTheme="majorEastAsia" w:cs="Helvetica"/>
          <w:b/>
          <w:kern w:val="0"/>
          <w:sz w:val="24"/>
          <w:szCs w:val="24"/>
        </w:rPr>
        <w:fldChar w:fldCharType="end"/>
      </w:r>
    </w:p>
    <w:p w:rsidR="00DB4E4B" w:rsidRDefault="00DB4E4B" w:rsidP="00DB4E4B">
      <w:pPr>
        <w:widowControl/>
        <w:spacing w:line="300" w:lineRule="auto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</w:rPr>
      </w:pPr>
    </w:p>
    <w:p w:rsidR="00DB4E4B" w:rsidRDefault="00DB4E4B" w:rsidP="00DB4E4B">
      <w:pPr>
        <w:widowControl/>
        <w:spacing w:line="300" w:lineRule="auto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中国国际法学会2019年学术年会</w:t>
      </w:r>
      <w:proofErr w:type="gramStart"/>
      <w:r>
        <w:rPr>
          <w:rFonts w:asciiTheme="majorEastAsia" w:eastAsiaTheme="majorEastAsia" w:hAnsiTheme="majorEastAsia" w:cs="宋体" w:hint="eastAsia"/>
          <w:b/>
          <w:color w:val="000000"/>
          <w:kern w:val="0"/>
          <w:sz w:val="32"/>
          <w:szCs w:val="32"/>
        </w:rPr>
        <w:t>主题暨分议题</w:t>
      </w:r>
      <w:proofErr w:type="gramEnd"/>
    </w:p>
    <w:p w:rsidR="00DB4E4B" w:rsidRDefault="00DB4E4B" w:rsidP="00DB4E4B">
      <w:pPr>
        <w:widowControl/>
        <w:spacing w:line="300" w:lineRule="auto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  <w:b/>
        </w:rPr>
      </w:pP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主题:</w:t>
      </w:r>
    </w:p>
    <w:p w:rsidR="00DB4E4B" w:rsidRDefault="00DB4E4B" w:rsidP="00DB4E4B">
      <w:pPr>
        <w:pStyle w:val="Default"/>
        <w:spacing w:line="300" w:lineRule="auto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新中国70年与国际法的发展：多边主义面临的挑战及应对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t>分议题：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  <w:b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一、国际法的基本理论问题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1.国际法基本理论的新发展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2.国际法与多边主义面临的挑战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3.国际条约与国内法关系问题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4.国际法的核心价值与人类价值共识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二、中国国际法理论与实践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1.新中国70 年与国际法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2.新时代中国特色大国外交与国际法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3.推动建设新型国际关系与国际法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4.人类命运共同体的构建与国际法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三、全球治理变革与国际法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1.网络空间治理中的国际法问题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2.外空治理的新形势和新议题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3.人工智能和其他新技术发展的国际法问题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4.军控与防扩散领域的国际法问题</w:t>
      </w:r>
    </w:p>
    <w:p w:rsidR="00DB4E4B" w:rsidRDefault="00DB4E4B" w:rsidP="00DB4E4B">
      <w:pPr>
        <w:pStyle w:val="Default"/>
        <w:spacing w:line="300" w:lineRule="auto"/>
        <w:ind w:left="240" w:hangingChars="100" w:hanging="24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5.全球航空治理与航空安全国际法问题（2010年《北京公约》与《北京议定书》的执行实践）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6.刑事司法合作领域的新发展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7.国家及其财产豁免的理论与实践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8.国际法上的制裁与反制裁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9.国际组织在全球治理中的作用与困境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10.《世界环境公约》所涉法律问题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>11.生态文明与国际环境治理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12.难民、移民的国际法问题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13.联合国2030可持续发展目标与国际法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四、共建“一带一路”相关法律问题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1.“一带一路”与现有国际和地区法律框架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2.“一带一路”安全保障法律问题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3.“一带一路”与环境保护法律问题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4.“一带一路”与争端解决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5.“一带一路”争议解决中的国际民商事司法协助问题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6.“一带一路”建设的国际合作机制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五、国际司法与仲裁机构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1.国际司法机构：中国的参与和影响 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2.国际法院司法活动与“当事国同意”原则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3.国际刑事法院新进展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4.国际海洋法庭新进展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5.国际常设仲裁法院新进展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六、海洋法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1.国家管辖范围以外区域海洋生物多样性（BBNJ）国际协定谈判相关法律问题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2.海洋划界前“临时安排”相关法律问题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3.海洋保护区相关法律问题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4.军舰执法安全的国际法问题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5.极地治理的国际法问题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七、国际人道法与人权法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1.数字时代的人权保护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2.跨国公司与人权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3.移民、反恐与人权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4.人权条约机构的动向与趋势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5.新武器与人道法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6.非国际性武装冲突与人道法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7.加强国际人道法的执行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lastRenderedPageBreak/>
        <w:t>八、联合国国际法委员会重点专题研究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1.一般法律原则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2.强行法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3.国家官员的外国刑事管辖豁免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4.普遍刑事管辖、海平面上升的国际法问题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九、WTO改革与国际法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1.WTO改革与区域国际法问题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2.WTO改革与多边贸易体系走向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3.WTO规则与争端解决机制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4.WTO上诉机构的现状与前景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十、海牙国际私法公约与中国国际私法立法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1.海牙国际私法会议“判决项目”相关问题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2.海牙《选择法院协议公约》的批准问题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3.中国国际私法法典化问题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4.国际商事法庭域外实践与中国国际商事法庭运行问题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5.国际民商事争议的预防与融合解决机制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6.国际民事诉讼中外国法的查明与法律适用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D7449">
        <w:rPr>
          <w:rFonts w:asciiTheme="minorEastAsia" w:hAnsiTheme="minorEastAsia" w:cs="仿宋" w:hint="eastAsia"/>
          <w:color w:val="333333"/>
          <w:spacing w:val="6"/>
          <w:sz w:val="24"/>
          <w:szCs w:val="24"/>
          <w:shd w:val="clear" w:color="auto" w:fill="FFFFFF"/>
        </w:rPr>
        <w:t>7.中国涉外商事关系法律适用法的立法问题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D7449">
        <w:rPr>
          <w:rFonts w:asciiTheme="minorEastAsia" w:hAnsiTheme="minorEastAsia" w:cs="仿宋" w:hint="eastAsia"/>
          <w:color w:val="333333"/>
          <w:spacing w:val="6"/>
          <w:sz w:val="24"/>
          <w:szCs w:val="24"/>
          <w:shd w:val="clear" w:color="auto" w:fill="FFFFFF"/>
        </w:rPr>
        <w:t>8.中国制定国际民商事司法协助法问题</w:t>
      </w:r>
    </w:p>
    <w:p w:rsidR="00DB4E4B" w:rsidRPr="002D7449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2D7449">
        <w:rPr>
          <w:rFonts w:asciiTheme="minorEastAsia" w:hAnsiTheme="minorEastAsia" w:cs="仿宋" w:hint="eastAsia"/>
          <w:color w:val="333333"/>
          <w:spacing w:val="6"/>
          <w:sz w:val="24"/>
          <w:szCs w:val="24"/>
          <w:shd w:val="clear" w:color="auto" w:fill="FFFFFF"/>
        </w:rPr>
        <w:t>9.长臂管辖权的理论与实践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b/>
          <w:color w:val="000000"/>
          <w:kern w:val="0"/>
          <w:sz w:val="24"/>
          <w:szCs w:val="24"/>
        </w:rPr>
        <w:t>十一、国际投资贸易法律问题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1.中美贸易争端解决中的国际法问题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2.中国海外资产保护的法律问题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3.投资者与国家间争端解决（ISDS）机制改革问题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 xml:space="preserve">4.《全面且有进展的跨太平洋伙伴关系协定》（CPTPP）后续进程及其对TPP 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ind w:firstLineChars="100" w:firstLine="240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复活的影响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5.对外经济制裁的国际法问题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6.区域贸易自由化的法律问题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7.自由贸易区和自由贸易</w:t>
      </w:r>
      <w:proofErr w:type="gramStart"/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港制度</w:t>
      </w:r>
      <w:proofErr w:type="gramEnd"/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的新发展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8.贸易反制的国际法问题</w:t>
      </w:r>
    </w:p>
    <w:p w:rsidR="00DB4E4B" w:rsidRDefault="00DB4E4B" w:rsidP="00DB4E4B">
      <w:pPr>
        <w:autoSpaceDE w:val="0"/>
        <w:autoSpaceDN w:val="0"/>
        <w:adjustRightInd w:val="0"/>
        <w:spacing w:line="300" w:lineRule="auto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9.国际投资协定的新发展和国际投资规则的变革</w:t>
      </w:r>
    </w:p>
    <w:p w:rsidR="00DB4E4B" w:rsidRDefault="00DB4E4B" w:rsidP="00DB4E4B">
      <w:pPr>
        <w:pStyle w:val="Default"/>
        <w:spacing w:line="300" w:lineRule="auto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10.国际金融法新发展</w:t>
      </w:r>
      <w:r>
        <w:rPr>
          <w:rFonts w:asciiTheme="majorEastAsia" w:eastAsiaTheme="majorEastAsia" w:hAnsiTheme="majorEastAsia" w:cstheme="minorBidi"/>
          <w:color w:val="auto"/>
        </w:rPr>
        <w:t>与国际金融基础设施</w:t>
      </w:r>
    </w:p>
    <w:p w:rsidR="00FE2105" w:rsidRPr="00DB4E4B" w:rsidRDefault="00DB4E4B">
      <w:bookmarkStart w:id="0" w:name="_GoBack"/>
      <w:bookmarkEnd w:id="0"/>
    </w:p>
    <w:sectPr w:rsidR="00FE2105" w:rsidRPr="00DB4E4B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807116"/>
      <w:docPartObj>
        <w:docPartGallery w:val="AutoText"/>
      </w:docPartObj>
    </w:sdtPr>
    <w:sdtEndPr/>
    <w:sdtContent>
      <w:p w:rsidR="007026A7" w:rsidRDefault="00DB4E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4E4B">
          <w:rPr>
            <w:noProof/>
            <w:lang w:val="zh-CN"/>
          </w:rPr>
          <w:t>3</w:t>
        </w:r>
        <w:r>
          <w:fldChar w:fldCharType="end"/>
        </w:r>
      </w:p>
    </w:sdtContent>
  </w:sdt>
  <w:p w:rsidR="007026A7" w:rsidRDefault="00DB4E4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4B"/>
    <w:rsid w:val="001C5336"/>
    <w:rsid w:val="003A7A68"/>
    <w:rsid w:val="00D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4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4E4B"/>
    <w:rPr>
      <w:sz w:val="18"/>
      <w:szCs w:val="18"/>
    </w:rPr>
  </w:style>
  <w:style w:type="paragraph" w:customStyle="1" w:styleId="Default">
    <w:name w:val="Default"/>
    <w:rsid w:val="00DB4E4B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B4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B4E4B"/>
    <w:rPr>
      <w:sz w:val="18"/>
      <w:szCs w:val="18"/>
    </w:rPr>
  </w:style>
  <w:style w:type="paragraph" w:customStyle="1" w:styleId="Default">
    <w:name w:val="Default"/>
    <w:rsid w:val="00DB4E4B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</cp:lastModifiedBy>
  <cp:revision>1</cp:revision>
  <dcterms:created xsi:type="dcterms:W3CDTF">2019-03-14T11:56:00Z</dcterms:created>
  <dcterms:modified xsi:type="dcterms:W3CDTF">2019-03-14T11:57:00Z</dcterms:modified>
</cp:coreProperties>
</file>