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中国国际法学会2023年学术年会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主题暨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第一部分  年会主题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世界大变局下的国际法：守正与创新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第二部分 </w:t>
      </w: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年会分议题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 一、中国的国际法贡献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1．习近平法治思想与中国的国际法观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2．推动构建人类命运共同体与国际法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3．共建“一带一路”的国际法保障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4．总体国家安全观与国际法的发展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5．高质量发展与国际法的作用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6．推进高水平对外开放与国际法治保障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7．中国式现代化与国际法的发展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8．中国国际法理论与实践创新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二、中国的涉外法治体系建设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1．中国涉外法治体系的构建与完善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2．统筹推进国内法治和涉外法治的方法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3．协调推进国内法治和国际法治的进路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4．《对外关系法》的制定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5．《外国国家豁免法》的制定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6．《缔结条约管理办法》（加强党的领导）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7．《赴外国管辖海域开展科学研究进一步加强管理的通知》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8．反制裁及阻断相关立法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9．涉外领域立法新发展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10．我国涉外执法效能的拓展与创新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11．我国涉外司法的理论与实践创新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三、《联合国宪章》与国际法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1．《联合国宪章》宗旨和原则与国际法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2．多边主义与国际法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3．安理会决议执行问题研究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4．国际司法机构的咨询管辖权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5．国家同意原则与和平解决国际争端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6．“以规则为基础的国际秩序”之批判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四、国际法基本理论问题研究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1．非国家行为体与国际法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2．强行法的认定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3．国际法渊源的认定（习惯国际法、条约的解释和适用、一般法律原则、确定国际法规则的辅助手段）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4．国际法与国内法的关系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5．国际法上的域外管辖权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6．外交领事法的新发展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7．国际公共卫生规则发展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8．全球公域和全球公共产品的国际法规制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9．国际法治体系建设的基本理论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五、国际法史和国际秩序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1．东亚秩序与国际规则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2．殖民主义与国际法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3．发展中国家与国际法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4．新中国建立前旧约章研究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六、海洋和极地国际法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1．国家管辖范围以外海洋生物多样性养护和可持续利用国际协定（BBNJ）草案研究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2．国际海底开发规章草案研究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3．海洋环境保护的法律与实践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4．海洋保护区的法律与实践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5．海平面上升的国际法影响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6．历史性权利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7．《北冰洋公海渔业协定》及北极国际治理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8．南极旅游规则制定及对我影响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七、气候变化与国际环境法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1．气候变化国际法体系研究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2．国际司法机构气候变化咨询意见案研究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3．碳边境调节机制合法性及应对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4．全球碳市场机制问题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5．双碳背景下气候变化立法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6．塑料污染防治国际法律文书谈判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7．国际环境法研究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八、网络空间全球治理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1.网络空间的国际法适用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2.各国网络空间国际法政策比较研究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3. 打击网络犯罪公约谈判相关问题研究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4. 《塔林手册2.0》研究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九、外空国际规则新发展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1.外空交通管理规则研究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2.空间资源开发国际规则研究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3.外空商业化责任问题研究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4.大型卫星星座治理规则研究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十、航空法的新发展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1.《制止与国际民用航空有关的非法行为的公约》规则研究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武力攻击民用航空器的国际责任问题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</w:t>
      </w:r>
      <w:r>
        <w:rPr>
          <w:rFonts w:hint="eastAsia"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.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无人机国际运输法律问题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4.临近空间与亚轨道国际空间航行规则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5.中国大飞机C919国际运营法律保障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十一、国际人权法和国际人道法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1．国际人权机构改革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2．跨国公司与人权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3．私营军事保安公司与国际法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4．诉诸武力权法律与实践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5．人工智能与国际人道法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6．非国际性武装冲突的法律与实践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十二、国际刑法与司法协助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1．国际刑事法院的新发展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2．国际法委员会《危害人类罪公约》条款草案研究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3．《联合国打击跨国有组织犯罪公约》研究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4．《联合国反腐败公约》研究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5．引渡与中国实践（追逃追赃）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6．刑事司法协助与中国实践（追逃追赃）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十三、</w:t>
      </w: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全球治理中的国际私法问题</w:t>
      </w:r>
      <w:bookmarkStart w:id="0" w:name="_Hlk124712852"/>
      <w:bookmarkEnd w:id="0"/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1．中国国际私法典的制定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2．国际私法法典化的新发展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3．人工智能/大数据的国际私法问题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4．国家管辖外海域开发/极地/外层空间的国际私法问题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5．战争对国际私法的影响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6．对外援助中的国际私法问题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7．外国国家及其财产的民事管辖豁免问题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8．跨国公司社会责任的国际私法问题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9．同性婚姻的国际私法问题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10．跨境遗产继承/跨境破产/跨境文物追还的国际私法问题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11．数字化时代的跨境司法合作问题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12．《仲裁法》的修订问题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13．《民事诉讼法》涉外编的修订问题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14．《对外关系法》与国际私法的关系问题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15．经济制裁对跨境商事交易的影响问题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16．经济制裁与国际商事仲裁问题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17．海牙国际私法会议管辖权项目的新发展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18．海牙《选择法院协议公约》的前景问题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19．海牙《民商事管辖权及判决承认与执行公约》研究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20．《新加坡调解公约》与国际商事调解的新发展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十四、全球治理中的国际经济法问题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制度型开放与国际经济法创新发展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数字贸易法治保障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ISDS改革与国际投资法转型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RCEP实施中的法律问题研究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加入CPTPP研究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加入DEPA研究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自由贸易港区法治建设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WTO与多边贸易体制改革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9.</w:t>
      </w:r>
      <w:r>
        <w:rPr>
          <w:rFonts w:ascii="Times New Roman" w:hAnsi="Times New Roman" w:eastAsia="外交粗仿宋" w:cs="Times New Roman"/>
          <w:color w:val="000000"/>
          <w:kern w:val="0"/>
          <w:sz w:val="24"/>
          <w:szCs w:val="24"/>
          <w:lang w:bidi="ar"/>
        </w:rPr>
        <w:t>   </w:t>
      </w: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国际商事法庭与“一带一路”商事争端解决机制发展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b/>
          <w:bCs/>
          <w:color w:val="000000"/>
          <w:kern w:val="0"/>
          <w:sz w:val="24"/>
          <w:szCs w:val="24"/>
          <w:lang w:bidi="ar"/>
        </w:rPr>
        <w:t>十五、国际法的教学、研究与方法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1. 第三世界的国际法方法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2. 马克思主义立场观点方法与国际法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3. 中国自主的国际法学知识体系建设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4. 中国国际法研究与方法论创新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5. 国际法的教学方法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6. 国际法的研究方法</w:t>
      </w:r>
    </w:p>
    <w:p>
      <w:pPr>
        <w:widowControl/>
        <w:spacing w:after="0" w:line="520" w:lineRule="atLeast"/>
        <w:jc w:val="left"/>
        <w:textAlignment w:val="bottom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7. 国际法运行、运用、实施、实践的方法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  <w:r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  <w:t>8. 国际法学一级学科建设问题</w:t>
      </w:r>
    </w:p>
    <w:p>
      <w:pPr>
        <w:widowControl/>
        <w:spacing w:after="0" w:line="520" w:lineRule="atLeast"/>
        <w:jc w:val="left"/>
        <w:textAlignment w:val="bottom"/>
        <w:rPr>
          <w:rFonts w:ascii="外交粗仿宋" w:hAnsi="外交粗仿宋" w:eastAsia="外交粗仿宋" w:cs="外交粗仿宋"/>
          <w:color w:val="000000"/>
          <w:kern w:val="0"/>
          <w:sz w:val="24"/>
          <w:szCs w:val="24"/>
          <w:lang w:bidi="ar"/>
        </w:rPr>
      </w:pPr>
    </w:p>
    <w:p>
      <w:pPr>
        <w:spacing w:line="360" w:lineRule="auto"/>
        <w:rPr>
          <w:rFonts w:ascii="等线" w:hAnsi="等线" w:eastAsia="等线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【注】以上分议题谨供参考。欢迎提交其他国际法议题论文与会</w:t>
      </w:r>
      <w:r>
        <w:rPr>
          <w:rFonts w:hint="eastAsia" w:ascii="等线" w:hAnsi="等线" w:eastAsia="等线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bookmarkStart w:id="1" w:name="_GoBack"/>
      <w:bookmarkEnd w:id="1"/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外交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0141890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0141890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Y1MGYyODc0ODMwZTMxYmYxY2EwN2Y3ZDNkNmQifQ=="/>
  </w:docVars>
  <w:rsids>
    <w:rsidRoot w:val="685C1F46"/>
    <w:rsid w:val="3B7F1BCF"/>
    <w:rsid w:val="685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2023-02-23T08:06:00Z</dcterms:created>
  <dc:creator>PC146</dc:creator>
  <cp:lastModifiedBy>PC146</cp:lastModifiedBy>
  <dcterms:modified xsi:type="dcterms:W3CDTF">2023-02-23T08:07:36Z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E95225A7FE12436C9E3435A9653188E9</vt:lpwstr>
  </property>
</Properties>
</file>